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607C10" w14:textId="77777777" w:rsidR="00F92A1E" w:rsidRDefault="00963BFC">
      <w:r>
        <w:rPr>
          <w:noProof/>
        </w:rPr>
        <w:drawing>
          <wp:inline distT="0" distB="0" distL="0" distR="0" wp14:anchorId="2A134A89" wp14:editId="411F385F">
            <wp:extent cx="5943600" cy="33439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F 1.tiff"/>
                    <pic:cNvPicPr/>
                  </pic:nvPicPr>
                  <pic:blipFill>
                    <a:blip r:embed="rId4">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63846CFE" w14:textId="77777777" w:rsidR="00963BFC" w:rsidRPr="00963BFC" w:rsidRDefault="00963BFC" w:rsidP="00963BFC">
      <w:pPr>
        <w:jc w:val="both"/>
        <w:rPr>
          <w:rFonts w:ascii="Palatino Linotype" w:hAnsi="Palatino Linotype"/>
          <w:b/>
          <w:sz w:val="18"/>
          <w:szCs w:val="18"/>
        </w:rPr>
      </w:pPr>
      <w:r w:rsidRPr="00963BFC">
        <w:rPr>
          <w:rFonts w:ascii="Palatino Linotype" w:hAnsi="Palatino Linotype"/>
          <w:b/>
          <w:sz w:val="18"/>
          <w:szCs w:val="18"/>
        </w:rPr>
        <w:t xml:space="preserve">Supplemental Figure 1. </w:t>
      </w:r>
      <w:r w:rsidRPr="00963BFC">
        <w:rPr>
          <w:rFonts w:ascii="Palatino Linotype" w:hAnsi="Palatino Linotype"/>
          <w:sz w:val="18"/>
          <w:szCs w:val="18"/>
        </w:rPr>
        <w:t>Cohort sample description and primary quality control (QC). (</w:t>
      </w:r>
      <w:r w:rsidRPr="00963BFC">
        <w:rPr>
          <w:rFonts w:ascii="Palatino Linotype" w:hAnsi="Palatino Linotype"/>
          <w:b/>
          <w:sz w:val="18"/>
          <w:szCs w:val="18"/>
        </w:rPr>
        <w:t>A</w:t>
      </w:r>
      <w:r w:rsidRPr="00963BFC">
        <w:rPr>
          <w:rFonts w:ascii="Palatino Linotype" w:hAnsi="Palatino Linotype"/>
          <w:sz w:val="18"/>
          <w:szCs w:val="18"/>
        </w:rPr>
        <w:t>) Study design of the bi-racial cohort, including loss of samples to technical exclusions related to sequence quality (n = 28) and missing clinical information (n = 1). (</w:t>
      </w:r>
      <w:r w:rsidRPr="00963BFC">
        <w:rPr>
          <w:rFonts w:ascii="Palatino Linotype" w:hAnsi="Palatino Linotype"/>
          <w:b/>
          <w:sz w:val="18"/>
          <w:szCs w:val="18"/>
        </w:rPr>
        <w:t>B</w:t>
      </w:r>
      <w:r w:rsidRPr="00963BFC">
        <w:rPr>
          <w:rFonts w:ascii="Palatino Linotype" w:hAnsi="Palatino Linotype"/>
          <w:sz w:val="18"/>
          <w:szCs w:val="18"/>
        </w:rPr>
        <w:t>) QC assessment of the relational behavior of all sequenced samples prior to exclusion of technically poor samples (left, denoted as red triangles), and after their exclusion (right).</w:t>
      </w:r>
    </w:p>
    <w:p w14:paraId="6A563DCA" w14:textId="77777777" w:rsidR="00963BFC" w:rsidRDefault="00963BFC" w:rsidP="00963BFC">
      <w:pPr>
        <w:jc w:val="both"/>
        <w:rPr>
          <w:rFonts w:ascii="Palatino Linotype" w:hAnsi="Palatino Linotype"/>
          <w:sz w:val="18"/>
          <w:szCs w:val="18"/>
        </w:rPr>
      </w:pPr>
      <w:r>
        <w:rPr>
          <w:rFonts w:ascii="Palatino Linotype" w:hAnsi="Palatino Linotype"/>
          <w:sz w:val="18"/>
          <w:szCs w:val="18"/>
        </w:rPr>
        <w:br w:type="page"/>
      </w:r>
    </w:p>
    <w:p w14:paraId="098D4F58" w14:textId="77777777" w:rsidR="00963BFC" w:rsidRDefault="00963BFC" w:rsidP="00963BFC">
      <w:pPr>
        <w:jc w:val="both"/>
        <w:rPr>
          <w:rFonts w:ascii="Palatino Linotype" w:hAnsi="Palatino Linotype"/>
          <w:sz w:val="18"/>
          <w:szCs w:val="18"/>
        </w:rPr>
      </w:pPr>
      <w:r>
        <w:rPr>
          <w:rFonts w:ascii="Palatino Linotype" w:hAnsi="Palatino Linotype"/>
          <w:noProof/>
          <w:sz w:val="18"/>
          <w:szCs w:val="18"/>
        </w:rPr>
        <w:lastRenderedPageBreak/>
        <w:drawing>
          <wp:inline distT="0" distB="0" distL="0" distR="0" wp14:anchorId="65C25CBE" wp14:editId="6C6CC2C2">
            <wp:extent cx="5943600" cy="33439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F 2.tiff"/>
                    <pic:cNvPicPr/>
                  </pic:nvPicPr>
                  <pic:blipFill>
                    <a:blip r:embed="rId5">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0D299819" w14:textId="77777777" w:rsidR="00963BFC" w:rsidRPr="00963BFC" w:rsidRDefault="00963BFC" w:rsidP="00963BFC">
      <w:pPr>
        <w:jc w:val="both"/>
        <w:rPr>
          <w:rFonts w:ascii="Palatino Linotype" w:hAnsi="Palatino Linotype" w:cs="Times New Roman"/>
          <w:b/>
          <w:sz w:val="18"/>
          <w:szCs w:val="18"/>
        </w:rPr>
      </w:pPr>
      <w:r w:rsidRPr="00963BFC">
        <w:rPr>
          <w:rFonts w:ascii="Palatino Linotype" w:hAnsi="Palatino Linotype" w:cs="Times New Roman"/>
          <w:b/>
          <w:sz w:val="18"/>
          <w:szCs w:val="18"/>
        </w:rPr>
        <w:t xml:space="preserve">Supplemental Figure 2. Differential gene expression analysis of treatment-naïve tumors using self-reported race (SRR). </w:t>
      </w:r>
      <w:r w:rsidRPr="00963BFC">
        <w:rPr>
          <w:rFonts w:ascii="Palatino Linotype" w:hAnsi="Palatino Linotype" w:cs="Times New Roman"/>
          <w:sz w:val="18"/>
          <w:szCs w:val="18"/>
        </w:rPr>
        <w:t>(</w:t>
      </w:r>
      <w:r w:rsidRPr="00963BFC">
        <w:rPr>
          <w:rFonts w:ascii="Palatino Linotype" w:hAnsi="Palatino Linotype" w:cs="Times New Roman"/>
          <w:b/>
          <w:sz w:val="18"/>
          <w:szCs w:val="18"/>
        </w:rPr>
        <w:t>A</w:t>
      </w:r>
      <w:r w:rsidRPr="00963BFC">
        <w:rPr>
          <w:rFonts w:ascii="Palatino Linotype" w:hAnsi="Palatino Linotype" w:cs="Times New Roman"/>
          <w:sz w:val="18"/>
          <w:szCs w:val="18"/>
        </w:rPr>
        <w:t>)</w:t>
      </w:r>
      <w:r w:rsidRPr="00963BFC">
        <w:rPr>
          <w:rFonts w:ascii="Palatino Linotype" w:hAnsi="Palatino Linotype" w:cs="Times New Roman"/>
          <w:b/>
          <w:sz w:val="18"/>
          <w:szCs w:val="18"/>
        </w:rPr>
        <w:t xml:space="preserve"> </w:t>
      </w:r>
      <w:r w:rsidRPr="00963BFC">
        <w:rPr>
          <w:rFonts w:ascii="Palatino Linotype" w:hAnsi="Palatino Linotype" w:cs="Times New Roman"/>
          <w:sz w:val="18"/>
          <w:szCs w:val="18"/>
        </w:rPr>
        <w:t>Volcano plot showing genes differentially expressed by SRR. A p-value threshold of P &lt; 0.05 is indicated by the red line, where the green dots represent 297 genes upregulated in AAs, and blue dots indicate the 764 genes downregulated in AAs. (</w:t>
      </w:r>
      <w:r w:rsidRPr="00963BFC">
        <w:rPr>
          <w:rFonts w:ascii="Palatino Linotype" w:hAnsi="Palatino Linotype" w:cs="Times New Roman"/>
          <w:b/>
          <w:bCs/>
          <w:sz w:val="18"/>
          <w:szCs w:val="18"/>
        </w:rPr>
        <w:t>B</w:t>
      </w:r>
      <w:r w:rsidRPr="00963BFC">
        <w:rPr>
          <w:rFonts w:ascii="Palatino Linotype" w:hAnsi="Palatino Linotype" w:cs="Times New Roman"/>
          <w:sz w:val="18"/>
          <w:szCs w:val="18"/>
        </w:rPr>
        <w:t>) Venn diagram showing overlap of DEGs from SRR race analysis versus QGA analysis. (</w:t>
      </w:r>
      <w:r w:rsidRPr="00963BFC">
        <w:rPr>
          <w:rFonts w:ascii="Palatino Linotype" w:hAnsi="Palatino Linotype" w:cs="Times New Roman"/>
          <w:b/>
          <w:bCs/>
          <w:sz w:val="18"/>
          <w:szCs w:val="18"/>
        </w:rPr>
        <w:t>C</w:t>
      </w:r>
      <w:r w:rsidRPr="00963BFC">
        <w:rPr>
          <w:rFonts w:ascii="Palatino Linotype" w:hAnsi="Palatino Linotype" w:cs="Times New Roman"/>
          <w:sz w:val="18"/>
          <w:szCs w:val="18"/>
        </w:rPr>
        <w:t xml:space="preserve">) </w:t>
      </w:r>
      <w:proofErr w:type="spellStart"/>
      <w:r w:rsidRPr="00963BFC">
        <w:rPr>
          <w:rFonts w:ascii="Palatino Linotype" w:hAnsi="Palatino Linotype" w:cs="Times New Roman"/>
          <w:sz w:val="18"/>
          <w:szCs w:val="18"/>
        </w:rPr>
        <w:t>Clustergram</w:t>
      </w:r>
      <w:proofErr w:type="spellEnd"/>
      <w:r w:rsidRPr="00963BFC">
        <w:rPr>
          <w:rFonts w:ascii="Palatino Linotype" w:hAnsi="Palatino Linotype" w:cs="Times New Roman"/>
          <w:sz w:val="18"/>
          <w:szCs w:val="18"/>
        </w:rPr>
        <w:t xml:space="preserve"> </w:t>
      </w:r>
      <w:proofErr w:type="spellStart"/>
      <w:r w:rsidRPr="00963BFC">
        <w:rPr>
          <w:rFonts w:ascii="Palatino Linotype" w:hAnsi="Palatino Linotype" w:cs="Times New Roman"/>
          <w:sz w:val="18"/>
          <w:szCs w:val="18"/>
        </w:rPr>
        <w:t>heatmap</w:t>
      </w:r>
      <w:proofErr w:type="spellEnd"/>
      <w:r w:rsidRPr="00963BFC">
        <w:rPr>
          <w:rFonts w:ascii="Palatino Linotype" w:hAnsi="Palatino Linotype" w:cs="Times New Roman"/>
          <w:sz w:val="18"/>
          <w:szCs w:val="18"/>
        </w:rPr>
        <w:t xml:space="preserve"> of the 1,061 genes (p &lt; 0.05) that show differential expression between SRR race groups. Rows represent genes, and columns represent individuals. From the gene expression patterns, individuals separate into distinct AA and EA nodes (hierarchical structure on bottom, race labelled on top). (</w:t>
      </w:r>
      <w:r w:rsidRPr="00963BFC">
        <w:rPr>
          <w:rFonts w:ascii="Palatino Linotype" w:hAnsi="Palatino Linotype" w:cs="Times New Roman"/>
          <w:b/>
          <w:bCs/>
          <w:sz w:val="18"/>
          <w:szCs w:val="18"/>
        </w:rPr>
        <w:t>D</w:t>
      </w:r>
      <w:r w:rsidRPr="00963BFC">
        <w:rPr>
          <w:rFonts w:ascii="Palatino Linotype" w:hAnsi="Palatino Linotype" w:cs="Times New Roman"/>
          <w:sz w:val="18"/>
          <w:szCs w:val="18"/>
        </w:rPr>
        <w:t>) Top significant bio-functions and diseases from the SRR DEG analysis from Ingenuity Pathway Analysis. (</w:t>
      </w:r>
      <w:r w:rsidRPr="00963BFC">
        <w:rPr>
          <w:rFonts w:ascii="Palatino Linotype" w:hAnsi="Palatino Linotype" w:cs="Times New Roman"/>
          <w:b/>
          <w:bCs/>
          <w:sz w:val="18"/>
          <w:szCs w:val="18"/>
        </w:rPr>
        <w:t>E</w:t>
      </w:r>
      <w:r w:rsidRPr="00963BFC">
        <w:rPr>
          <w:rFonts w:ascii="Palatino Linotype" w:hAnsi="Palatino Linotype" w:cs="Times New Roman"/>
          <w:sz w:val="18"/>
          <w:szCs w:val="18"/>
        </w:rPr>
        <w:t>) Top canonical pathways represented from the SRR DEG analysis. Blue represents proportion of downregulated genes; green represents upregulated; and white represents molecules in the canonical pathway that are not in the differential gene set.</w:t>
      </w:r>
    </w:p>
    <w:p w14:paraId="0FBCA23E" w14:textId="77777777" w:rsidR="00963BFC" w:rsidRDefault="00963BFC" w:rsidP="00963BFC">
      <w:pPr>
        <w:jc w:val="both"/>
        <w:rPr>
          <w:rFonts w:ascii="Palatino Linotype" w:hAnsi="Palatino Linotype"/>
          <w:sz w:val="18"/>
          <w:szCs w:val="18"/>
        </w:rPr>
      </w:pPr>
      <w:r>
        <w:rPr>
          <w:rFonts w:ascii="Palatino Linotype" w:hAnsi="Palatino Linotype"/>
          <w:sz w:val="18"/>
          <w:szCs w:val="18"/>
        </w:rPr>
        <w:br w:type="page"/>
      </w:r>
    </w:p>
    <w:p w14:paraId="52A8EFFA" w14:textId="77777777" w:rsidR="00963BFC" w:rsidRDefault="00963BFC" w:rsidP="00963BFC">
      <w:pPr>
        <w:jc w:val="both"/>
        <w:rPr>
          <w:rFonts w:ascii="Palatino Linotype" w:hAnsi="Palatino Linotype"/>
          <w:sz w:val="18"/>
          <w:szCs w:val="18"/>
        </w:rPr>
      </w:pPr>
      <w:r>
        <w:rPr>
          <w:rFonts w:ascii="Palatino Linotype" w:hAnsi="Palatino Linotype"/>
          <w:noProof/>
          <w:sz w:val="18"/>
          <w:szCs w:val="18"/>
        </w:rPr>
        <w:drawing>
          <wp:inline distT="0" distB="0" distL="0" distR="0" wp14:anchorId="23786F3C" wp14:editId="5E5013DB">
            <wp:extent cx="5943600" cy="33439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F 3.tiff"/>
                    <pic:cNvPicPr/>
                  </pic:nvPicPr>
                  <pic:blipFill>
                    <a:blip r:embed="rId6">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360B204A" w14:textId="77777777" w:rsidR="00963BFC" w:rsidRPr="00963BFC" w:rsidRDefault="00963BFC" w:rsidP="00963BFC">
      <w:pPr>
        <w:jc w:val="both"/>
        <w:rPr>
          <w:rFonts w:ascii="Palatino Linotype" w:hAnsi="Palatino Linotype" w:cs="Times New Roman"/>
          <w:sz w:val="18"/>
          <w:szCs w:val="18"/>
        </w:rPr>
      </w:pPr>
      <w:r w:rsidRPr="00963BFC">
        <w:rPr>
          <w:rFonts w:ascii="Palatino Linotype" w:hAnsi="Palatino Linotype" w:cs="Times New Roman"/>
          <w:b/>
          <w:sz w:val="18"/>
          <w:szCs w:val="18"/>
        </w:rPr>
        <w:t xml:space="preserve">Supplemental Figure 3. Differential gene expression analysis of residual, post-treatment tumors using SRR reveals 13 race-specific genes distinct from treatment-naïve tumors. </w:t>
      </w:r>
      <w:r w:rsidRPr="00963BFC">
        <w:rPr>
          <w:rFonts w:ascii="Palatino Linotype" w:hAnsi="Palatino Linotype" w:cs="Times New Roman"/>
          <w:sz w:val="18"/>
          <w:szCs w:val="18"/>
        </w:rPr>
        <w:t>(</w:t>
      </w:r>
      <w:r w:rsidRPr="00963BFC">
        <w:rPr>
          <w:rFonts w:ascii="Palatino Linotype" w:hAnsi="Palatino Linotype" w:cs="Times New Roman"/>
          <w:b/>
          <w:sz w:val="18"/>
          <w:szCs w:val="18"/>
        </w:rPr>
        <w:t>A</w:t>
      </w:r>
      <w:r w:rsidRPr="00963BFC">
        <w:rPr>
          <w:rFonts w:ascii="Palatino Linotype" w:hAnsi="Palatino Linotype" w:cs="Times New Roman"/>
          <w:sz w:val="18"/>
          <w:szCs w:val="18"/>
        </w:rPr>
        <w:t>)</w:t>
      </w:r>
      <w:r w:rsidRPr="00963BFC">
        <w:rPr>
          <w:rFonts w:ascii="Palatino Linotype" w:hAnsi="Palatino Linotype" w:cs="Times New Roman"/>
          <w:b/>
          <w:sz w:val="18"/>
          <w:szCs w:val="18"/>
        </w:rPr>
        <w:t xml:space="preserve"> </w:t>
      </w:r>
      <w:proofErr w:type="spellStart"/>
      <w:r w:rsidRPr="00963BFC">
        <w:rPr>
          <w:rFonts w:ascii="Palatino Linotype" w:hAnsi="Palatino Linotype" w:cs="Times New Roman"/>
          <w:sz w:val="18"/>
          <w:szCs w:val="18"/>
        </w:rPr>
        <w:t>Clustergram</w:t>
      </w:r>
      <w:proofErr w:type="spellEnd"/>
      <w:r w:rsidRPr="00963BFC">
        <w:rPr>
          <w:rFonts w:ascii="Palatino Linotype" w:hAnsi="Palatino Linotype" w:cs="Times New Roman"/>
          <w:sz w:val="18"/>
          <w:szCs w:val="18"/>
        </w:rPr>
        <w:t xml:space="preserve"> </w:t>
      </w:r>
      <w:proofErr w:type="spellStart"/>
      <w:r w:rsidRPr="00963BFC">
        <w:rPr>
          <w:rFonts w:ascii="Palatino Linotype" w:hAnsi="Palatino Linotype" w:cs="Times New Roman"/>
          <w:sz w:val="18"/>
          <w:szCs w:val="18"/>
        </w:rPr>
        <w:t>heatmap</w:t>
      </w:r>
      <w:proofErr w:type="spellEnd"/>
      <w:r w:rsidRPr="00963BFC">
        <w:rPr>
          <w:rFonts w:ascii="Palatino Linotype" w:hAnsi="Palatino Linotype" w:cs="Times New Roman"/>
          <w:sz w:val="18"/>
          <w:szCs w:val="18"/>
        </w:rPr>
        <w:t xml:space="preserve"> of 13 genes (p &lt; 0.05) that were differentially expressed by SRR among residual tumor samples. Rows represent genes (labelled, right), and columns represent individuals. SRR is shown in the top row of the color map (red indicates CA, and blue indicates AA). Minimum row/gene expression is indicated by blue, and high expression is indicated by green. (</w:t>
      </w:r>
      <w:r w:rsidRPr="00963BFC">
        <w:rPr>
          <w:rFonts w:ascii="Palatino Linotype" w:hAnsi="Palatino Linotype" w:cs="Times New Roman"/>
          <w:b/>
          <w:bCs/>
          <w:sz w:val="18"/>
          <w:szCs w:val="18"/>
        </w:rPr>
        <w:t>B</w:t>
      </w:r>
      <w:r w:rsidRPr="00963BFC">
        <w:rPr>
          <w:rFonts w:ascii="Palatino Linotype" w:hAnsi="Palatino Linotype" w:cs="Times New Roman"/>
          <w:sz w:val="18"/>
          <w:szCs w:val="18"/>
        </w:rPr>
        <w:t xml:space="preserve">) </w:t>
      </w:r>
      <w:r w:rsidRPr="00963BFC">
        <w:rPr>
          <w:rFonts w:ascii="Palatino Linotype" w:hAnsi="Palatino Linotype" w:cs="Times New Roman"/>
          <w:i/>
          <w:sz w:val="18"/>
          <w:szCs w:val="18"/>
        </w:rPr>
        <w:t>De novo</w:t>
      </w:r>
      <w:r w:rsidRPr="00963BFC">
        <w:rPr>
          <w:rFonts w:ascii="Palatino Linotype" w:hAnsi="Palatino Linotype" w:cs="Times New Roman"/>
          <w:sz w:val="18"/>
          <w:szCs w:val="18"/>
        </w:rPr>
        <w:t xml:space="preserve"> network analysis using SRR DEGs from residual tumors. Molecules in green are upregulated in AAs, and those in blue are downregulated in AAs. Colors indicating activation and interactions are shown in the key and described in Figure 1D.</w:t>
      </w:r>
    </w:p>
    <w:p w14:paraId="63E281E2" w14:textId="77777777" w:rsidR="00963BFC" w:rsidRDefault="00963BFC" w:rsidP="00963BFC">
      <w:pPr>
        <w:jc w:val="both"/>
        <w:rPr>
          <w:rFonts w:ascii="Palatino Linotype" w:hAnsi="Palatino Linotype"/>
          <w:sz w:val="18"/>
          <w:szCs w:val="18"/>
        </w:rPr>
      </w:pPr>
      <w:r>
        <w:rPr>
          <w:rFonts w:ascii="Palatino Linotype" w:hAnsi="Palatino Linotype"/>
          <w:sz w:val="18"/>
          <w:szCs w:val="18"/>
        </w:rPr>
        <w:br w:type="page"/>
      </w:r>
    </w:p>
    <w:p w14:paraId="039DB47D" w14:textId="77777777" w:rsidR="00963BFC" w:rsidRDefault="00963BFC" w:rsidP="00963BFC">
      <w:pPr>
        <w:jc w:val="both"/>
        <w:rPr>
          <w:rFonts w:ascii="Palatino Linotype" w:hAnsi="Palatino Linotype"/>
          <w:sz w:val="18"/>
          <w:szCs w:val="18"/>
        </w:rPr>
      </w:pPr>
      <w:r>
        <w:rPr>
          <w:rFonts w:ascii="Palatino Linotype" w:hAnsi="Palatino Linotype"/>
          <w:noProof/>
          <w:sz w:val="18"/>
          <w:szCs w:val="18"/>
        </w:rPr>
        <w:drawing>
          <wp:inline distT="0" distB="0" distL="0" distR="0" wp14:anchorId="4116A834" wp14:editId="1D3F9F18">
            <wp:extent cx="5943600" cy="33439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F 4.tiff"/>
                    <pic:cNvPicPr/>
                  </pic:nvPicPr>
                  <pic:blipFill>
                    <a:blip r:embed="rId7">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5421DCC7" w14:textId="77777777" w:rsidR="00963BFC" w:rsidRPr="00963BFC" w:rsidRDefault="00963BFC" w:rsidP="00963BFC">
      <w:pPr>
        <w:jc w:val="both"/>
        <w:rPr>
          <w:rFonts w:ascii="Palatino Linotype" w:hAnsi="Palatino Linotype" w:cs="Times New Roman"/>
          <w:sz w:val="18"/>
          <w:szCs w:val="18"/>
        </w:rPr>
      </w:pPr>
      <w:r w:rsidRPr="00963BFC">
        <w:rPr>
          <w:rFonts w:ascii="Palatino Linotype" w:hAnsi="Palatino Linotype" w:cs="Times New Roman"/>
          <w:b/>
          <w:sz w:val="18"/>
          <w:szCs w:val="18"/>
        </w:rPr>
        <w:t xml:space="preserve">Supplemental Figure 4. TNBC subtyping methods and distribution. </w:t>
      </w:r>
      <w:r w:rsidRPr="00963BFC">
        <w:rPr>
          <w:rFonts w:ascii="Palatino Linotype" w:hAnsi="Palatino Linotype" w:cs="Times New Roman"/>
          <w:sz w:val="18"/>
          <w:szCs w:val="18"/>
        </w:rPr>
        <w:t>(</w:t>
      </w:r>
      <w:r w:rsidRPr="00963BFC">
        <w:rPr>
          <w:rFonts w:ascii="Palatino Linotype" w:hAnsi="Palatino Linotype" w:cs="Times New Roman"/>
          <w:b/>
          <w:sz w:val="18"/>
          <w:szCs w:val="18"/>
        </w:rPr>
        <w:t>A</w:t>
      </w:r>
      <w:r w:rsidRPr="00963BFC">
        <w:rPr>
          <w:rFonts w:ascii="Palatino Linotype" w:hAnsi="Palatino Linotype" w:cs="Times New Roman"/>
          <w:sz w:val="18"/>
          <w:szCs w:val="18"/>
        </w:rPr>
        <w:t>)</w:t>
      </w:r>
      <w:r w:rsidRPr="00963BFC">
        <w:rPr>
          <w:rFonts w:ascii="Palatino Linotype" w:hAnsi="Palatino Linotype" w:cs="Times New Roman"/>
          <w:b/>
          <w:sz w:val="18"/>
          <w:szCs w:val="18"/>
        </w:rPr>
        <w:t xml:space="preserve"> </w:t>
      </w:r>
      <w:proofErr w:type="spellStart"/>
      <w:r w:rsidRPr="00963BFC">
        <w:rPr>
          <w:rFonts w:ascii="Palatino Linotype" w:hAnsi="Palatino Linotype" w:cs="Times New Roman"/>
          <w:sz w:val="18"/>
          <w:szCs w:val="18"/>
        </w:rPr>
        <w:t>Clustergram</w:t>
      </w:r>
      <w:proofErr w:type="spellEnd"/>
      <w:r w:rsidRPr="00963BFC">
        <w:rPr>
          <w:rFonts w:ascii="Palatino Linotype" w:hAnsi="Palatino Linotype" w:cs="Times New Roman"/>
          <w:sz w:val="18"/>
          <w:szCs w:val="18"/>
        </w:rPr>
        <w:t xml:space="preserve"> </w:t>
      </w:r>
      <w:proofErr w:type="spellStart"/>
      <w:r w:rsidRPr="00963BFC">
        <w:rPr>
          <w:rFonts w:ascii="Palatino Linotype" w:hAnsi="Palatino Linotype" w:cs="Times New Roman"/>
          <w:sz w:val="18"/>
          <w:szCs w:val="18"/>
        </w:rPr>
        <w:t>heatmap</w:t>
      </w:r>
      <w:proofErr w:type="spellEnd"/>
      <w:r w:rsidRPr="00963BFC">
        <w:rPr>
          <w:rFonts w:ascii="Palatino Linotype" w:hAnsi="Palatino Linotype" w:cs="Times New Roman"/>
          <w:sz w:val="18"/>
          <w:szCs w:val="18"/>
        </w:rPr>
        <w:t xml:space="preserve"> showing the correlation and rank output from our TNBC subtyping methods in comparison to the Vanderbilt methods, using both FPKM and TPM gene expression values as input. In the top color map, the first row indicates SRR, where SRR AAs are light gold, and EAs are deep gold (SRR key, top right). The next four rows of the color map indicate the consensus TNBC subtype call for the tools used (TNHF Mean ranking calls, TNHF Median ranking calls, Vanderbilt tool with TPM input, Vanderbilt tool with FPKM input). The color key is to the right, where light blue is BL1, dark blue is BL2, light green is LAR, dark green is M, and light pink is UNS calls. The </w:t>
      </w:r>
      <w:proofErr w:type="spellStart"/>
      <w:r w:rsidRPr="00963BFC">
        <w:rPr>
          <w:rFonts w:ascii="Palatino Linotype" w:hAnsi="Palatino Linotype" w:cs="Times New Roman"/>
          <w:sz w:val="18"/>
          <w:szCs w:val="18"/>
        </w:rPr>
        <w:t>heatmap</w:t>
      </w:r>
      <w:proofErr w:type="spellEnd"/>
      <w:r w:rsidRPr="00963BFC">
        <w:rPr>
          <w:rFonts w:ascii="Palatino Linotype" w:hAnsi="Palatino Linotype" w:cs="Times New Roman"/>
          <w:sz w:val="18"/>
          <w:szCs w:val="18"/>
        </w:rPr>
        <w:t xml:space="preserve"> section is broken into subsections with ranks for the TNHF tool, and subtype call correlations for the Vanderbilt tool, with light yellow/orange indicating low-rank/negative correlation, and dark purple indicating high-rank/positive correlation with a given subtype (right). Hierarchal clustering of the samples (columns) are shown at the bottom. </w:t>
      </w:r>
      <w:r w:rsidRPr="00963BFC">
        <w:rPr>
          <w:rFonts w:ascii="Palatino Linotype" w:hAnsi="Palatino Linotype" w:cs="Times New Roman"/>
          <w:bCs/>
          <w:sz w:val="18"/>
          <w:szCs w:val="18"/>
        </w:rPr>
        <w:t>(</w:t>
      </w:r>
      <w:r w:rsidRPr="00963BFC">
        <w:rPr>
          <w:rFonts w:ascii="Palatino Linotype" w:hAnsi="Palatino Linotype" w:cs="Times New Roman"/>
          <w:b/>
          <w:bCs/>
          <w:sz w:val="18"/>
          <w:szCs w:val="18"/>
        </w:rPr>
        <w:t>B</w:t>
      </w:r>
      <w:r w:rsidRPr="00963BFC">
        <w:rPr>
          <w:rFonts w:ascii="Palatino Linotype" w:hAnsi="Palatino Linotype" w:cs="Times New Roman"/>
          <w:sz w:val="18"/>
          <w:szCs w:val="18"/>
        </w:rPr>
        <w:t xml:space="preserve">) Pie charts showing the distribution of TNBC subtypes called by the Vanderbilt method (TPM input) and our calling method (TNHF mean ranking) across the TNBC cluster columns defined in Figure 2B. Colors for TNBC subtype are shown to the right. </w:t>
      </w:r>
    </w:p>
    <w:p w14:paraId="321F8F11" w14:textId="77777777" w:rsidR="00963BFC" w:rsidRDefault="00963BFC" w:rsidP="00963BFC">
      <w:pPr>
        <w:jc w:val="both"/>
        <w:rPr>
          <w:rFonts w:ascii="Palatino Linotype" w:hAnsi="Palatino Linotype"/>
          <w:sz w:val="18"/>
          <w:szCs w:val="18"/>
        </w:rPr>
      </w:pPr>
      <w:r>
        <w:rPr>
          <w:rFonts w:ascii="Palatino Linotype" w:hAnsi="Palatino Linotype"/>
          <w:sz w:val="18"/>
          <w:szCs w:val="18"/>
        </w:rPr>
        <w:br w:type="page"/>
      </w:r>
    </w:p>
    <w:p w14:paraId="7FC051AB" w14:textId="77777777" w:rsidR="00963BFC" w:rsidRDefault="00963BFC" w:rsidP="00963BFC">
      <w:pPr>
        <w:jc w:val="both"/>
        <w:rPr>
          <w:rFonts w:ascii="Palatino Linotype" w:hAnsi="Palatino Linotype"/>
          <w:sz w:val="18"/>
          <w:szCs w:val="18"/>
        </w:rPr>
      </w:pPr>
      <w:r>
        <w:rPr>
          <w:rFonts w:ascii="Palatino Linotype" w:hAnsi="Palatino Linotype"/>
          <w:noProof/>
          <w:sz w:val="18"/>
          <w:szCs w:val="18"/>
        </w:rPr>
        <w:drawing>
          <wp:inline distT="0" distB="0" distL="0" distR="0" wp14:anchorId="2CC72B25" wp14:editId="6FCEF298">
            <wp:extent cx="5943600" cy="33439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F 5.tiff"/>
                    <pic:cNvPicPr/>
                  </pic:nvPicPr>
                  <pic:blipFill>
                    <a:blip r:embed="rId8">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100A0CCD" w14:textId="77777777" w:rsidR="00963BFC" w:rsidRPr="00963BFC" w:rsidRDefault="00963BFC" w:rsidP="00963BFC">
      <w:pPr>
        <w:jc w:val="both"/>
        <w:rPr>
          <w:rFonts w:ascii="Palatino Linotype" w:hAnsi="Palatino Linotype" w:cs="Times New Roman"/>
          <w:sz w:val="18"/>
          <w:szCs w:val="18"/>
        </w:rPr>
      </w:pPr>
      <w:r w:rsidRPr="00963BFC">
        <w:rPr>
          <w:rFonts w:ascii="Palatino Linotype" w:hAnsi="Palatino Linotype" w:cs="Times New Roman"/>
          <w:b/>
          <w:sz w:val="18"/>
          <w:szCs w:val="18"/>
        </w:rPr>
        <w:t>Supplemental Figure 5. CIBERSORT deconvolution of TNBC tumor samples.</w:t>
      </w:r>
      <w:r w:rsidRPr="00963BFC">
        <w:rPr>
          <w:rFonts w:ascii="Palatino Linotype" w:hAnsi="Palatino Linotype" w:cs="Times New Roman"/>
          <w:sz w:val="18"/>
          <w:szCs w:val="18"/>
        </w:rPr>
        <w:t xml:space="preserve"> (</w:t>
      </w:r>
      <w:r w:rsidRPr="00963BFC">
        <w:rPr>
          <w:rFonts w:ascii="Palatino Linotype" w:hAnsi="Palatino Linotype" w:cs="Times New Roman"/>
          <w:b/>
          <w:bCs/>
          <w:sz w:val="18"/>
          <w:szCs w:val="18"/>
        </w:rPr>
        <w:t>A</w:t>
      </w:r>
      <w:r w:rsidRPr="00963BFC">
        <w:rPr>
          <w:rFonts w:ascii="Palatino Linotype" w:hAnsi="Palatino Linotype" w:cs="Times New Roman"/>
          <w:sz w:val="18"/>
          <w:szCs w:val="18"/>
        </w:rPr>
        <w:t xml:space="preserve">) </w:t>
      </w:r>
      <w:proofErr w:type="spellStart"/>
      <w:r w:rsidRPr="00963BFC">
        <w:rPr>
          <w:rFonts w:ascii="Palatino Linotype" w:hAnsi="Palatino Linotype" w:cs="Times New Roman"/>
          <w:sz w:val="18"/>
          <w:szCs w:val="18"/>
        </w:rPr>
        <w:t>Clustergram</w:t>
      </w:r>
      <w:proofErr w:type="spellEnd"/>
      <w:r w:rsidRPr="00963BFC">
        <w:rPr>
          <w:rFonts w:ascii="Palatino Linotype" w:hAnsi="Palatino Linotype" w:cs="Times New Roman"/>
          <w:sz w:val="18"/>
          <w:szCs w:val="18"/>
        </w:rPr>
        <w:t xml:space="preserve"> </w:t>
      </w:r>
      <w:proofErr w:type="spellStart"/>
      <w:r w:rsidRPr="00963BFC">
        <w:rPr>
          <w:rFonts w:ascii="Palatino Linotype" w:hAnsi="Palatino Linotype" w:cs="Times New Roman"/>
          <w:sz w:val="18"/>
          <w:szCs w:val="18"/>
        </w:rPr>
        <w:t>heatmap</w:t>
      </w:r>
      <w:proofErr w:type="spellEnd"/>
      <w:r w:rsidRPr="00963BFC">
        <w:rPr>
          <w:rFonts w:ascii="Palatino Linotype" w:hAnsi="Palatino Linotype" w:cs="Times New Roman"/>
          <w:sz w:val="18"/>
          <w:szCs w:val="18"/>
        </w:rPr>
        <w:t xml:space="preserve"> showing the top 50 genes (p &lt; 0.0001) differentially expressed between tumors with low or high CIBERSORT tumor-associated leukocyte (TAL) absolute scores. Rows represent genes (labelled, right), and columns represent individuals. Lower gene expression is shown in yellow and higher expression in blue. The color map columns indicate race (light gold, AAs, darker gold, CAs), TAL scores (continuous, blue indicating low scores, red indicating high scores), and High/Low TAL (dichotomized, light blue, low, dark blue, high). Hierarchical structure of genes is shown on the left, and the hierarchical structure for individuals is shown on the bottom. (</w:t>
      </w:r>
      <w:r w:rsidRPr="00963BFC">
        <w:rPr>
          <w:rFonts w:ascii="Palatino Linotype" w:hAnsi="Palatino Linotype" w:cs="Times New Roman"/>
          <w:b/>
          <w:bCs/>
          <w:sz w:val="18"/>
          <w:szCs w:val="18"/>
        </w:rPr>
        <w:t>B</w:t>
      </w:r>
      <w:r w:rsidRPr="00963BFC">
        <w:rPr>
          <w:rFonts w:ascii="Palatino Linotype" w:hAnsi="Palatino Linotype" w:cs="Times New Roman"/>
          <w:sz w:val="18"/>
          <w:szCs w:val="18"/>
        </w:rPr>
        <w:t>) CIBERSORT TAL absolute scores among treatment-naïve (neoadjuvant treatment, no) and residual tumor (neoadjuvant treatment, yes). These groups are additionally broken down by SRR, with AAs in light blue and CAs in dark blue. (</w:t>
      </w:r>
      <w:r w:rsidRPr="00963BFC">
        <w:rPr>
          <w:rFonts w:ascii="Palatino Linotype" w:hAnsi="Palatino Linotype" w:cs="Times New Roman"/>
          <w:b/>
          <w:bCs/>
          <w:sz w:val="18"/>
          <w:szCs w:val="18"/>
        </w:rPr>
        <w:t>C</w:t>
      </w:r>
      <w:r w:rsidRPr="00963BFC">
        <w:rPr>
          <w:rFonts w:ascii="Palatino Linotype" w:hAnsi="Palatino Linotype" w:cs="Times New Roman"/>
          <w:sz w:val="18"/>
          <w:szCs w:val="18"/>
        </w:rPr>
        <w:t>) CIBERSORT TAL absolute scores by race and neoadjuvant treatment status.</w:t>
      </w:r>
    </w:p>
    <w:p w14:paraId="5CE6221B" w14:textId="77777777" w:rsidR="00C53F26" w:rsidRDefault="00963BFC" w:rsidP="00963BFC">
      <w:pPr>
        <w:jc w:val="both"/>
        <w:rPr>
          <w:rFonts w:ascii="Palatino Linotype" w:hAnsi="Palatino Linotype"/>
          <w:sz w:val="18"/>
          <w:szCs w:val="18"/>
        </w:rPr>
      </w:pPr>
      <w:r>
        <w:rPr>
          <w:rFonts w:ascii="Palatino Linotype" w:hAnsi="Palatino Linotype"/>
          <w:sz w:val="18"/>
          <w:szCs w:val="18"/>
        </w:rPr>
        <w:br w:type="page"/>
      </w:r>
      <w:r w:rsidR="00C53F26">
        <w:rPr>
          <w:rFonts w:ascii="Palatino Linotype" w:hAnsi="Palatino Linotype"/>
          <w:noProof/>
          <w:sz w:val="18"/>
          <w:szCs w:val="18"/>
        </w:rPr>
        <w:drawing>
          <wp:inline distT="0" distB="0" distL="0" distR="0" wp14:anchorId="11FDE95B" wp14:editId="751C61F0">
            <wp:extent cx="5943600" cy="334391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F6.tiff"/>
                    <pic:cNvPicPr/>
                  </pic:nvPicPr>
                  <pic:blipFill>
                    <a:blip r:embed="rId9">
                      <a:extLst>
                        <a:ext uri="{28A0092B-C50C-407E-A947-70E740481C1C}">
                          <a14:useLocalDpi xmlns:a14="http://schemas.microsoft.com/office/drawing/2010/main" val="0"/>
                        </a:ext>
                      </a:extLst>
                    </a:blip>
                    <a:stretch>
                      <a:fillRect/>
                    </a:stretch>
                  </pic:blipFill>
                  <pic:spPr>
                    <a:xfrm>
                      <a:off x="0" y="0"/>
                      <a:ext cx="5943600" cy="3343910"/>
                    </a:xfrm>
                    <a:prstGeom prst="rect">
                      <a:avLst/>
                    </a:prstGeom>
                  </pic:spPr>
                </pic:pic>
              </a:graphicData>
            </a:graphic>
          </wp:inline>
        </w:drawing>
      </w:r>
    </w:p>
    <w:p w14:paraId="279059F9" w14:textId="79D5B930" w:rsidR="00C53F26" w:rsidRPr="00B61BA2" w:rsidRDefault="00914BA8" w:rsidP="00963BFC">
      <w:pPr>
        <w:jc w:val="both"/>
        <w:rPr>
          <w:rFonts w:ascii="Palatino Linotype" w:hAnsi="Palatino Linotype"/>
          <w:b/>
          <w:sz w:val="18"/>
          <w:szCs w:val="18"/>
        </w:rPr>
      </w:pPr>
      <w:r w:rsidRPr="00B61BA2">
        <w:rPr>
          <w:rFonts w:ascii="Palatino Linotype" w:hAnsi="Palatino Linotype"/>
          <w:b/>
          <w:sz w:val="18"/>
          <w:szCs w:val="18"/>
        </w:rPr>
        <w:t xml:space="preserve">Supplemental Figure 6. </w:t>
      </w:r>
      <w:r w:rsidR="00B61BA2" w:rsidRPr="00B61BA2">
        <w:rPr>
          <w:rFonts w:ascii="Palatino Linotype" w:hAnsi="Palatino Linotype"/>
          <w:b/>
          <w:sz w:val="18"/>
          <w:szCs w:val="18"/>
        </w:rPr>
        <w:t xml:space="preserve">RNU2-6P is significantly downregulated in </w:t>
      </w:r>
      <w:r w:rsidR="00B61BA2">
        <w:rPr>
          <w:rFonts w:ascii="Palatino Linotype" w:hAnsi="Palatino Linotype"/>
          <w:b/>
          <w:sz w:val="18"/>
          <w:szCs w:val="18"/>
        </w:rPr>
        <w:t>AA tumors compared to EA, but is</w:t>
      </w:r>
      <w:bookmarkStart w:id="0" w:name="_GoBack"/>
      <w:bookmarkEnd w:id="0"/>
      <w:r w:rsidR="00B61BA2" w:rsidRPr="00B61BA2">
        <w:rPr>
          <w:rFonts w:ascii="Palatino Linotype" w:hAnsi="Palatino Linotype"/>
          <w:b/>
          <w:sz w:val="18"/>
          <w:szCs w:val="18"/>
        </w:rPr>
        <w:t xml:space="preserve"> not typically expressed in normal breast tissue.</w:t>
      </w:r>
      <w:r w:rsidR="00B61BA2">
        <w:rPr>
          <w:rFonts w:ascii="Palatino Linotype" w:hAnsi="Palatino Linotype"/>
          <w:b/>
          <w:sz w:val="18"/>
          <w:szCs w:val="18"/>
        </w:rPr>
        <w:t xml:space="preserve"> </w:t>
      </w:r>
      <w:r w:rsidRPr="00914BA8">
        <w:rPr>
          <w:rFonts w:ascii="Palatino Linotype" w:hAnsi="Palatino Linotype"/>
          <w:sz w:val="18"/>
          <w:szCs w:val="18"/>
        </w:rPr>
        <w:t>Expression analysis of a pseudogene, RNU2-6P indicates it is expression in normal tissues (</w:t>
      </w:r>
      <w:proofErr w:type="spellStart"/>
      <w:r w:rsidRPr="00914BA8">
        <w:rPr>
          <w:rFonts w:ascii="Palatino Linotype" w:hAnsi="Palatino Linotype"/>
          <w:sz w:val="18"/>
          <w:szCs w:val="18"/>
        </w:rPr>
        <w:t>GTEx</w:t>
      </w:r>
      <w:proofErr w:type="spellEnd"/>
      <w:r w:rsidRPr="00914BA8">
        <w:rPr>
          <w:rFonts w:ascii="Palatino Linotype" w:hAnsi="Palatino Linotype"/>
          <w:sz w:val="18"/>
          <w:szCs w:val="18"/>
        </w:rPr>
        <w:t xml:space="preserve"> </w:t>
      </w:r>
      <w:r w:rsidR="00F213E2">
        <w:rPr>
          <w:rFonts w:ascii="Palatino Linotype" w:hAnsi="Palatino Linotype"/>
          <w:sz w:val="18"/>
          <w:szCs w:val="18"/>
        </w:rPr>
        <w:t>cohort</w:t>
      </w:r>
      <w:r w:rsidRPr="00914BA8">
        <w:rPr>
          <w:rFonts w:ascii="Palatino Linotype" w:hAnsi="Palatino Linotype"/>
          <w:sz w:val="18"/>
          <w:szCs w:val="18"/>
        </w:rPr>
        <w:t xml:space="preserve">) including; peripheral blood cells, spleen, intestine, testes, colon, adrenal gland, endothelial tissues, lung and thyroid. Previous studies show that this gene </w:t>
      </w:r>
      <w:r w:rsidR="009601CC">
        <w:rPr>
          <w:rFonts w:ascii="Palatino Linotype" w:hAnsi="Palatino Linotype"/>
          <w:sz w:val="18"/>
          <w:szCs w:val="18"/>
        </w:rPr>
        <w:t xml:space="preserve">has secondary structure </w:t>
      </w:r>
      <w:proofErr w:type="gramStart"/>
      <w:r w:rsidR="009601CC">
        <w:rPr>
          <w:rFonts w:ascii="Palatino Linotype" w:hAnsi="Palatino Linotype"/>
          <w:sz w:val="18"/>
          <w:szCs w:val="18"/>
        </w:rPr>
        <w:t xml:space="preserve">similar </w:t>
      </w:r>
      <w:r w:rsidRPr="00914BA8">
        <w:rPr>
          <w:rFonts w:ascii="Palatino Linotype" w:hAnsi="Palatino Linotype"/>
          <w:sz w:val="18"/>
          <w:szCs w:val="18"/>
        </w:rPr>
        <w:t>to</w:t>
      </w:r>
      <w:proofErr w:type="gramEnd"/>
      <w:r w:rsidRPr="00914BA8">
        <w:rPr>
          <w:rFonts w:ascii="Palatino Linotype" w:hAnsi="Palatino Linotype"/>
          <w:sz w:val="18"/>
          <w:szCs w:val="18"/>
        </w:rPr>
        <w:t xml:space="preserve"> splice regulators. In our study (center box plot inset) we show a significant down regulation in AA treatment naïve cases. Interestingly the gene is not shown to be significantly expressed in normal tissue. Independent studies from our group indicate that the location of the gene overlaps with deleted regions that are conserved deletions among breast and prostate cancer patients of African descent. </w:t>
      </w:r>
    </w:p>
    <w:p w14:paraId="6C99DBBA" w14:textId="03B751A2" w:rsidR="008B0C37" w:rsidRDefault="008B0C37" w:rsidP="00963BFC">
      <w:pPr>
        <w:jc w:val="both"/>
        <w:rPr>
          <w:rFonts w:ascii="Palatino Linotype" w:hAnsi="Palatino Linotype"/>
          <w:sz w:val="18"/>
          <w:szCs w:val="18"/>
        </w:rPr>
      </w:pPr>
      <w:r>
        <w:rPr>
          <w:rFonts w:ascii="Palatino Linotype" w:hAnsi="Palatino Linotype"/>
          <w:sz w:val="18"/>
          <w:szCs w:val="18"/>
        </w:rPr>
        <w:br w:type="page"/>
      </w:r>
    </w:p>
    <w:p w14:paraId="04FB6713" w14:textId="77777777" w:rsidR="00963BFC" w:rsidRDefault="00963BFC" w:rsidP="00963BFC">
      <w:pPr>
        <w:jc w:val="both"/>
        <w:rPr>
          <w:rFonts w:ascii="Palatino Linotype" w:hAnsi="Palatino Linotype"/>
          <w:sz w:val="18"/>
          <w:szCs w:val="18"/>
        </w:rPr>
      </w:pPr>
    </w:p>
    <w:p w14:paraId="658F64CE" w14:textId="77777777" w:rsidR="00095871" w:rsidRPr="00095871" w:rsidRDefault="00095871" w:rsidP="00963BFC">
      <w:pPr>
        <w:jc w:val="both"/>
        <w:rPr>
          <w:rFonts w:ascii="Palatino Linotype" w:hAnsi="Palatino Linotype"/>
          <w:b/>
          <w:sz w:val="18"/>
          <w:szCs w:val="18"/>
        </w:rPr>
      </w:pPr>
      <w:r w:rsidRPr="00095871">
        <w:rPr>
          <w:rFonts w:ascii="Palatino Linotype" w:hAnsi="Palatino Linotype"/>
          <w:b/>
          <w:sz w:val="18"/>
          <w:szCs w:val="18"/>
        </w:rPr>
        <w:t>Supplementary Table 1. Top differentially expressed genes from SRR treatment-naïve analysis.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0"/>
        <w:gridCol w:w="2312"/>
        <w:gridCol w:w="2422"/>
        <w:gridCol w:w="2316"/>
      </w:tblGrid>
      <w:tr w:rsidR="00AF0F24" w14:paraId="3933D67E" w14:textId="77777777" w:rsidTr="00095871">
        <w:tc>
          <w:tcPr>
            <w:tcW w:w="2300" w:type="dxa"/>
            <w:tcBorders>
              <w:top w:val="single" w:sz="4" w:space="0" w:color="auto"/>
              <w:bottom w:val="single" w:sz="4" w:space="0" w:color="auto"/>
            </w:tcBorders>
            <w:vAlign w:val="center"/>
          </w:tcPr>
          <w:p w14:paraId="491B24F4" w14:textId="77777777" w:rsidR="00095871" w:rsidRDefault="00095871" w:rsidP="00095871">
            <w:pPr>
              <w:rPr>
                <w:rFonts w:ascii="Palatino Linotype" w:hAnsi="Palatino Linotype"/>
                <w:sz w:val="18"/>
                <w:szCs w:val="18"/>
              </w:rPr>
            </w:pPr>
          </w:p>
        </w:tc>
        <w:tc>
          <w:tcPr>
            <w:tcW w:w="2312" w:type="dxa"/>
            <w:tcBorders>
              <w:top w:val="single" w:sz="4" w:space="0" w:color="auto"/>
              <w:bottom w:val="single" w:sz="4" w:space="0" w:color="auto"/>
            </w:tcBorders>
            <w:vAlign w:val="center"/>
          </w:tcPr>
          <w:p w14:paraId="3165709E" w14:textId="77777777" w:rsidR="00AF0F24" w:rsidRPr="00095871" w:rsidRDefault="00AF0F24" w:rsidP="00AF0F24">
            <w:pPr>
              <w:jc w:val="center"/>
              <w:rPr>
                <w:rFonts w:ascii="Palatino Linotype" w:hAnsi="Palatino Linotype"/>
                <w:b/>
                <w:sz w:val="18"/>
                <w:szCs w:val="18"/>
              </w:rPr>
            </w:pPr>
            <w:r w:rsidRPr="00095871">
              <w:rPr>
                <w:rFonts w:ascii="Palatino Linotype" w:hAnsi="Palatino Linotype"/>
                <w:b/>
                <w:sz w:val="18"/>
                <w:szCs w:val="18"/>
              </w:rPr>
              <w:t>Gene</w:t>
            </w:r>
          </w:p>
        </w:tc>
        <w:tc>
          <w:tcPr>
            <w:tcW w:w="2422" w:type="dxa"/>
            <w:tcBorders>
              <w:top w:val="single" w:sz="4" w:space="0" w:color="auto"/>
              <w:bottom w:val="single" w:sz="4" w:space="0" w:color="auto"/>
            </w:tcBorders>
            <w:vAlign w:val="center"/>
          </w:tcPr>
          <w:p w14:paraId="1B9E3E49" w14:textId="77777777" w:rsidR="00AF0F24" w:rsidRPr="00095871" w:rsidRDefault="00AF0F24" w:rsidP="00AF0F24">
            <w:pPr>
              <w:jc w:val="center"/>
              <w:rPr>
                <w:rFonts w:ascii="Palatino Linotype" w:hAnsi="Palatino Linotype"/>
                <w:b/>
                <w:sz w:val="18"/>
                <w:szCs w:val="18"/>
              </w:rPr>
            </w:pPr>
            <w:r w:rsidRPr="00095871">
              <w:rPr>
                <w:rFonts w:ascii="Palatino Linotype" w:hAnsi="Palatino Linotype"/>
                <w:b/>
                <w:sz w:val="18"/>
                <w:szCs w:val="18"/>
              </w:rPr>
              <w:t>Log2Fold Change</w:t>
            </w:r>
          </w:p>
        </w:tc>
        <w:tc>
          <w:tcPr>
            <w:tcW w:w="2316" w:type="dxa"/>
            <w:tcBorders>
              <w:top w:val="single" w:sz="4" w:space="0" w:color="auto"/>
              <w:bottom w:val="single" w:sz="4" w:space="0" w:color="auto"/>
            </w:tcBorders>
            <w:vAlign w:val="center"/>
          </w:tcPr>
          <w:p w14:paraId="20C824AD" w14:textId="77777777" w:rsidR="00AF0F24" w:rsidRPr="00095871" w:rsidRDefault="00AF0F24" w:rsidP="00AF0F24">
            <w:pPr>
              <w:jc w:val="center"/>
              <w:rPr>
                <w:rFonts w:ascii="Palatino Linotype" w:hAnsi="Palatino Linotype"/>
                <w:b/>
                <w:sz w:val="18"/>
                <w:szCs w:val="18"/>
              </w:rPr>
            </w:pPr>
            <w:r w:rsidRPr="00095871">
              <w:rPr>
                <w:rFonts w:ascii="Palatino Linotype" w:hAnsi="Palatino Linotype"/>
                <w:b/>
                <w:sz w:val="18"/>
                <w:szCs w:val="18"/>
              </w:rPr>
              <w:t>P value</w:t>
            </w:r>
          </w:p>
        </w:tc>
      </w:tr>
      <w:tr w:rsidR="00AF0F24" w14:paraId="64381E2F" w14:textId="77777777" w:rsidTr="00095871">
        <w:trPr>
          <w:trHeight w:val="260"/>
        </w:trPr>
        <w:tc>
          <w:tcPr>
            <w:tcW w:w="2300" w:type="dxa"/>
            <w:vMerge w:val="restart"/>
            <w:tcBorders>
              <w:top w:val="single" w:sz="4" w:space="0" w:color="auto"/>
            </w:tcBorders>
            <w:vAlign w:val="center"/>
          </w:tcPr>
          <w:p w14:paraId="14B86ADB" w14:textId="77777777" w:rsidR="00AF0F24" w:rsidRPr="00095871" w:rsidRDefault="00AF0F24" w:rsidP="00AF0F24">
            <w:pPr>
              <w:jc w:val="center"/>
              <w:rPr>
                <w:rFonts w:ascii="Palatino Linotype" w:hAnsi="Palatino Linotype"/>
                <w:b/>
                <w:sz w:val="18"/>
                <w:szCs w:val="18"/>
              </w:rPr>
            </w:pPr>
            <w:r w:rsidRPr="00095871">
              <w:rPr>
                <w:rFonts w:ascii="Palatino Linotype" w:hAnsi="Palatino Linotype"/>
                <w:b/>
                <w:sz w:val="18"/>
                <w:szCs w:val="18"/>
              </w:rPr>
              <w:t>Upregulated in SRR AA compared to EA</w:t>
            </w:r>
          </w:p>
        </w:tc>
        <w:tc>
          <w:tcPr>
            <w:tcW w:w="2312" w:type="dxa"/>
            <w:tcBorders>
              <w:top w:val="single" w:sz="4" w:space="0" w:color="auto"/>
            </w:tcBorders>
            <w:vAlign w:val="center"/>
          </w:tcPr>
          <w:p w14:paraId="01E80730" w14:textId="77777777" w:rsidR="00AF0F24" w:rsidRDefault="00AF0F24" w:rsidP="00AF0F24">
            <w:pPr>
              <w:jc w:val="center"/>
              <w:rPr>
                <w:rFonts w:ascii="Palatino Linotype" w:hAnsi="Palatino Linotype"/>
                <w:sz w:val="18"/>
                <w:szCs w:val="18"/>
              </w:rPr>
            </w:pPr>
            <w:r>
              <w:rPr>
                <w:rFonts w:ascii="Palatino Linotype" w:hAnsi="Palatino Linotype"/>
                <w:sz w:val="18"/>
                <w:szCs w:val="18"/>
              </w:rPr>
              <w:t>OVOS2</w:t>
            </w:r>
          </w:p>
        </w:tc>
        <w:tc>
          <w:tcPr>
            <w:tcW w:w="2422" w:type="dxa"/>
            <w:tcBorders>
              <w:top w:val="single" w:sz="4" w:space="0" w:color="auto"/>
            </w:tcBorders>
            <w:vAlign w:val="center"/>
          </w:tcPr>
          <w:p w14:paraId="3D6875AF" w14:textId="77777777" w:rsidR="00AF0F24" w:rsidRDefault="00AF0F24" w:rsidP="00AF0F24">
            <w:pPr>
              <w:jc w:val="center"/>
              <w:rPr>
                <w:rFonts w:ascii="Palatino Linotype" w:hAnsi="Palatino Linotype"/>
                <w:sz w:val="18"/>
                <w:szCs w:val="18"/>
              </w:rPr>
            </w:pPr>
            <w:r>
              <w:rPr>
                <w:rFonts w:ascii="Palatino Linotype" w:hAnsi="Palatino Linotype"/>
                <w:sz w:val="18"/>
                <w:szCs w:val="18"/>
              </w:rPr>
              <w:t>2.223</w:t>
            </w:r>
          </w:p>
        </w:tc>
        <w:tc>
          <w:tcPr>
            <w:tcW w:w="2316" w:type="dxa"/>
            <w:tcBorders>
              <w:top w:val="single" w:sz="4" w:space="0" w:color="auto"/>
            </w:tcBorders>
            <w:vAlign w:val="center"/>
          </w:tcPr>
          <w:p w14:paraId="6B778BB9"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2.71E-05</w:t>
            </w:r>
          </w:p>
        </w:tc>
      </w:tr>
      <w:tr w:rsidR="00AF0F24" w14:paraId="7A04A853" w14:textId="77777777" w:rsidTr="00095871">
        <w:tc>
          <w:tcPr>
            <w:tcW w:w="2300" w:type="dxa"/>
            <w:vMerge/>
            <w:vAlign w:val="center"/>
          </w:tcPr>
          <w:p w14:paraId="57EAD327" w14:textId="77777777" w:rsidR="00AF0F24" w:rsidRPr="00095871" w:rsidRDefault="00AF0F24" w:rsidP="00AF0F24">
            <w:pPr>
              <w:jc w:val="center"/>
              <w:rPr>
                <w:rFonts w:ascii="Palatino Linotype" w:hAnsi="Palatino Linotype"/>
                <w:b/>
                <w:sz w:val="18"/>
                <w:szCs w:val="18"/>
              </w:rPr>
            </w:pPr>
          </w:p>
        </w:tc>
        <w:tc>
          <w:tcPr>
            <w:tcW w:w="2312" w:type="dxa"/>
            <w:vAlign w:val="center"/>
          </w:tcPr>
          <w:p w14:paraId="66B37674"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GFRA1</w:t>
            </w:r>
          </w:p>
        </w:tc>
        <w:tc>
          <w:tcPr>
            <w:tcW w:w="2422" w:type="dxa"/>
            <w:vAlign w:val="center"/>
          </w:tcPr>
          <w:p w14:paraId="0DD42094" w14:textId="77777777" w:rsidR="00AF0F24" w:rsidRDefault="00AF0F24" w:rsidP="00AF0F24">
            <w:pPr>
              <w:jc w:val="center"/>
              <w:rPr>
                <w:rFonts w:ascii="Palatino Linotype" w:hAnsi="Palatino Linotype"/>
                <w:sz w:val="18"/>
                <w:szCs w:val="18"/>
              </w:rPr>
            </w:pPr>
            <w:r>
              <w:rPr>
                <w:rFonts w:ascii="Palatino Linotype" w:hAnsi="Palatino Linotype"/>
                <w:sz w:val="18"/>
                <w:szCs w:val="18"/>
              </w:rPr>
              <w:t>1.876</w:t>
            </w:r>
          </w:p>
        </w:tc>
        <w:tc>
          <w:tcPr>
            <w:tcW w:w="2316" w:type="dxa"/>
            <w:vAlign w:val="center"/>
          </w:tcPr>
          <w:p w14:paraId="1DF2787A"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4.84E-04</w:t>
            </w:r>
          </w:p>
        </w:tc>
      </w:tr>
      <w:tr w:rsidR="00AF0F24" w14:paraId="6E3E353A" w14:textId="77777777" w:rsidTr="00095871">
        <w:tc>
          <w:tcPr>
            <w:tcW w:w="2300" w:type="dxa"/>
            <w:vMerge/>
            <w:vAlign w:val="center"/>
          </w:tcPr>
          <w:p w14:paraId="1FBA6759" w14:textId="77777777" w:rsidR="00AF0F24" w:rsidRPr="00095871" w:rsidRDefault="00AF0F24" w:rsidP="00AF0F24">
            <w:pPr>
              <w:jc w:val="center"/>
              <w:rPr>
                <w:rFonts w:ascii="Palatino Linotype" w:hAnsi="Palatino Linotype"/>
                <w:b/>
                <w:sz w:val="18"/>
                <w:szCs w:val="18"/>
              </w:rPr>
            </w:pPr>
          </w:p>
        </w:tc>
        <w:tc>
          <w:tcPr>
            <w:tcW w:w="2312" w:type="dxa"/>
            <w:vAlign w:val="center"/>
          </w:tcPr>
          <w:p w14:paraId="4D1B8A16"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LOC105371893</w:t>
            </w:r>
          </w:p>
        </w:tc>
        <w:tc>
          <w:tcPr>
            <w:tcW w:w="2422" w:type="dxa"/>
            <w:vAlign w:val="center"/>
          </w:tcPr>
          <w:p w14:paraId="348D5625" w14:textId="77777777" w:rsidR="00AF0F24" w:rsidRDefault="00AF0F24" w:rsidP="00AF0F24">
            <w:pPr>
              <w:jc w:val="center"/>
              <w:rPr>
                <w:rFonts w:ascii="Palatino Linotype" w:hAnsi="Palatino Linotype"/>
                <w:sz w:val="18"/>
                <w:szCs w:val="18"/>
              </w:rPr>
            </w:pPr>
            <w:r>
              <w:rPr>
                <w:rFonts w:ascii="Palatino Linotype" w:hAnsi="Palatino Linotype"/>
                <w:sz w:val="18"/>
                <w:szCs w:val="18"/>
              </w:rPr>
              <w:t>1.781</w:t>
            </w:r>
          </w:p>
        </w:tc>
        <w:tc>
          <w:tcPr>
            <w:tcW w:w="2316" w:type="dxa"/>
            <w:vAlign w:val="center"/>
          </w:tcPr>
          <w:p w14:paraId="2D2E8F5A"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1.91E-03</w:t>
            </w:r>
          </w:p>
        </w:tc>
      </w:tr>
      <w:tr w:rsidR="00AF0F24" w14:paraId="4E302165" w14:textId="77777777" w:rsidTr="00095871">
        <w:tc>
          <w:tcPr>
            <w:tcW w:w="2300" w:type="dxa"/>
            <w:vMerge/>
            <w:vAlign w:val="center"/>
          </w:tcPr>
          <w:p w14:paraId="638CE17D" w14:textId="77777777" w:rsidR="00AF0F24" w:rsidRPr="00095871" w:rsidRDefault="00AF0F24" w:rsidP="00AF0F24">
            <w:pPr>
              <w:jc w:val="center"/>
              <w:rPr>
                <w:rFonts w:ascii="Palatino Linotype" w:hAnsi="Palatino Linotype"/>
                <w:b/>
                <w:sz w:val="18"/>
                <w:szCs w:val="18"/>
              </w:rPr>
            </w:pPr>
          </w:p>
        </w:tc>
        <w:tc>
          <w:tcPr>
            <w:tcW w:w="2312" w:type="dxa"/>
            <w:vAlign w:val="center"/>
          </w:tcPr>
          <w:p w14:paraId="2EB35626"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SOWAHA</w:t>
            </w:r>
          </w:p>
        </w:tc>
        <w:tc>
          <w:tcPr>
            <w:tcW w:w="2422" w:type="dxa"/>
            <w:vAlign w:val="center"/>
          </w:tcPr>
          <w:p w14:paraId="30FCAC33" w14:textId="77777777" w:rsidR="00AF0F24" w:rsidRDefault="00AF0F24" w:rsidP="00AF0F24">
            <w:pPr>
              <w:jc w:val="center"/>
              <w:rPr>
                <w:rFonts w:ascii="Palatino Linotype" w:hAnsi="Palatino Linotype"/>
                <w:sz w:val="18"/>
                <w:szCs w:val="18"/>
              </w:rPr>
            </w:pPr>
            <w:r>
              <w:rPr>
                <w:rFonts w:ascii="Palatino Linotype" w:hAnsi="Palatino Linotype"/>
                <w:sz w:val="18"/>
                <w:szCs w:val="18"/>
              </w:rPr>
              <w:t>1.765</w:t>
            </w:r>
          </w:p>
        </w:tc>
        <w:tc>
          <w:tcPr>
            <w:tcW w:w="2316" w:type="dxa"/>
            <w:vAlign w:val="center"/>
          </w:tcPr>
          <w:p w14:paraId="6866E370"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1.65E-03</w:t>
            </w:r>
          </w:p>
        </w:tc>
      </w:tr>
      <w:tr w:rsidR="00AF0F24" w14:paraId="65562C29" w14:textId="77777777" w:rsidTr="00095871">
        <w:tc>
          <w:tcPr>
            <w:tcW w:w="2300" w:type="dxa"/>
            <w:vMerge/>
            <w:tcBorders>
              <w:bottom w:val="single" w:sz="4" w:space="0" w:color="auto"/>
            </w:tcBorders>
            <w:vAlign w:val="center"/>
          </w:tcPr>
          <w:p w14:paraId="277DF423" w14:textId="77777777" w:rsidR="00AF0F24" w:rsidRPr="00095871" w:rsidRDefault="00AF0F24" w:rsidP="00AF0F24">
            <w:pPr>
              <w:jc w:val="center"/>
              <w:rPr>
                <w:rFonts w:ascii="Palatino Linotype" w:hAnsi="Palatino Linotype"/>
                <w:b/>
                <w:sz w:val="18"/>
                <w:szCs w:val="18"/>
              </w:rPr>
            </w:pPr>
          </w:p>
        </w:tc>
        <w:tc>
          <w:tcPr>
            <w:tcW w:w="2312" w:type="dxa"/>
            <w:tcBorders>
              <w:bottom w:val="single" w:sz="4" w:space="0" w:color="auto"/>
            </w:tcBorders>
            <w:vAlign w:val="center"/>
          </w:tcPr>
          <w:p w14:paraId="260BB164"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RN7SL471P</w:t>
            </w:r>
          </w:p>
        </w:tc>
        <w:tc>
          <w:tcPr>
            <w:tcW w:w="2422" w:type="dxa"/>
            <w:tcBorders>
              <w:bottom w:val="single" w:sz="4" w:space="0" w:color="auto"/>
            </w:tcBorders>
            <w:vAlign w:val="center"/>
          </w:tcPr>
          <w:p w14:paraId="29A11887" w14:textId="77777777" w:rsidR="00AF0F24" w:rsidRDefault="00AF0F24" w:rsidP="00AF0F24">
            <w:pPr>
              <w:jc w:val="center"/>
              <w:rPr>
                <w:rFonts w:ascii="Palatino Linotype" w:hAnsi="Palatino Linotype"/>
                <w:sz w:val="18"/>
                <w:szCs w:val="18"/>
              </w:rPr>
            </w:pPr>
            <w:r>
              <w:rPr>
                <w:rFonts w:ascii="Palatino Linotype" w:hAnsi="Palatino Linotype"/>
                <w:sz w:val="18"/>
                <w:szCs w:val="18"/>
              </w:rPr>
              <w:t>1.756</w:t>
            </w:r>
          </w:p>
        </w:tc>
        <w:tc>
          <w:tcPr>
            <w:tcW w:w="2316" w:type="dxa"/>
            <w:tcBorders>
              <w:bottom w:val="single" w:sz="4" w:space="0" w:color="auto"/>
            </w:tcBorders>
            <w:vAlign w:val="center"/>
          </w:tcPr>
          <w:p w14:paraId="2436CCA9"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2.18E-03</w:t>
            </w:r>
          </w:p>
        </w:tc>
      </w:tr>
      <w:tr w:rsidR="00AF0F24" w14:paraId="53D069DA" w14:textId="77777777" w:rsidTr="00095871">
        <w:tc>
          <w:tcPr>
            <w:tcW w:w="2300" w:type="dxa"/>
            <w:vMerge w:val="restart"/>
            <w:tcBorders>
              <w:top w:val="single" w:sz="4" w:space="0" w:color="auto"/>
            </w:tcBorders>
            <w:vAlign w:val="center"/>
          </w:tcPr>
          <w:p w14:paraId="35E906A6" w14:textId="77777777" w:rsidR="00AF0F24" w:rsidRPr="00095871" w:rsidRDefault="00AF0F24" w:rsidP="00AF0F24">
            <w:pPr>
              <w:jc w:val="center"/>
              <w:rPr>
                <w:rFonts w:ascii="Palatino Linotype" w:hAnsi="Palatino Linotype"/>
                <w:b/>
                <w:sz w:val="18"/>
                <w:szCs w:val="18"/>
              </w:rPr>
            </w:pPr>
            <w:r w:rsidRPr="00095871">
              <w:rPr>
                <w:rFonts w:ascii="Palatino Linotype" w:hAnsi="Palatino Linotype"/>
                <w:b/>
                <w:sz w:val="18"/>
                <w:szCs w:val="18"/>
              </w:rPr>
              <w:t>Downregulated in SRR AA compared to EA</w:t>
            </w:r>
          </w:p>
        </w:tc>
        <w:tc>
          <w:tcPr>
            <w:tcW w:w="2312" w:type="dxa"/>
            <w:tcBorders>
              <w:top w:val="single" w:sz="4" w:space="0" w:color="auto"/>
            </w:tcBorders>
            <w:vAlign w:val="center"/>
          </w:tcPr>
          <w:p w14:paraId="47B0DB68"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MTRNR2L10</w:t>
            </w:r>
          </w:p>
        </w:tc>
        <w:tc>
          <w:tcPr>
            <w:tcW w:w="2422" w:type="dxa"/>
            <w:tcBorders>
              <w:top w:val="single" w:sz="4" w:space="0" w:color="auto"/>
            </w:tcBorders>
            <w:vAlign w:val="center"/>
          </w:tcPr>
          <w:p w14:paraId="66DDFB19"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-4.944</w:t>
            </w:r>
          </w:p>
        </w:tc>
        <w:tc>
          <w:tcPr>
            <w:tcW w:w="2316" w:type="dxa"/>
            <w:tcBorders>
              <w:top w:val="single" w:sz="4" w:space="0" w:color="auto"/>
            </w:tcBorders>
            <w:vAlign w:val="center"/>
          </w:tcPr>
          <w:p w14:paraId="6CF6D182"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7.07E-32</w:t>
            </w:r>
          </w:p>
        </w:tc>
      </w:tr>
      <w:tr w:rsidR="00AF0F24" w14:paraId="3426E495" w14:textId="77777777" w:rsidTr="00095871">
        <w:tc>
          <w:tcPr>
            <w:tcW w:w="2300" w:type="dxa"/>
            <w:vMerge/>
            <w:vAlign w:val="center"/>
          </w:tcPr>
          <w:p w14:paraId="7D79B352" w14:textId="77777777" w:rsidR="00AF0F24" w:rsidRDefault="00AF0F24" w:rsidP="00AF0F24">
            <w:pPr>
              <w:jc w:val="center"/>
              <w:rPr>
                <w:rFonts w:ascii="Palatino Linotype" w:hAnsi="Palatino Linotype"/>
                <w:sz w:val="18"/>
                <w:szCs w:val="18"/>
              </w:rPr>
            </w:pPr>
          </w:p>
        </w:tc>
        <w:tc>
          <w:tcPr>
            <w:tcW w:w="2312" w:type="dxa"/>
            <w:vAlign w:val="center"/>
          </w:tcPr>
          <w:p w14:paraId="40E15CE8"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MTRNR2L6</w:t>
            </w:r>
          </w:p>
        </w:tc>
        <w:tc>
          <w:tcPr>
            <w:tcW w:w="2422" w:type="dxa"/>
            <w:vAlign w:val="center"/>
          </w:tcPr>
          <w:p w14:paraId="20B5FD89"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-4.731</w:t>
            </w:r>
          </w:p>
        </w:tc>
        <w:tc>
          <w:tcPr>
            <w:tcW w:w="2316" w:type="dxa"/>
            <w:vAlign w:val="center"/>
          </w:tcPr>
          <w:p w14:paraId="00CC2EAA"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1.14E-36</w:t>
            </w:r>
          </w:p>
        </w:tc>
      </w:tr>
      <w:tr w:rsidR="00AF0F24" w14:paraId="6BA023AD" w14:textId="77777777" w:rsidTr="00095871">
        <w:tc>
          <w:tcPr>
            <w:tcW w:w="2300" w:type="dxa"/>
            <w:vMerge/>
            <w:vAlign w:val="center"/>
          </w:tcPr>
          <w:p w14:paraId="531C0424" w14:textId="77777777" w:rsidR="00AF0F24" w:rsidRDefault="00AF0F24" w:rsidP="00AF0F24">
            <w:pPr>
              <w:jc w:val="center"/>
              <w:rPr>
                <w:rFonts w:ascii="Palatino Linotype" w:hAnsi="Palatino Linotype"/>
                <w:sz w:val="18"/>
                <w:szCs w:val="18"/>
              </w:rPr>
            </w:pPr>
          </w:p>
        </w:tc>
        <w:tc>
          <w:tcPr>
            <w:tcW w:w="2312" w:type="dxa"/>
            <w:vAlign w:val="center"/>
          </w:tcPr>
          <w:p w14:paraId="74D7C084"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RNU6-7</w:t>
            </w:r>
          </w:p>
        </w:tc>
        <w:tc>
          <w:tcPr>
            <w:tcW w:w="2422" w:type="dxa"/>
            <w:vAlign w:val="center"/>
          </w:tcPr>
          <w:p w14:paraId="14016B9C"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-4.486</w:t>
            </w:r>
          </w:p>
        </w:tc>
        <w:tc>
          <w:tcPr>
            <w:tcW w:w="2316" w:type="dxa"/>
            <w:vAlign w:val="center"/>
          </w:tcPr>
          <w:p w14:paraId="158A09A1"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1.94E-38</w:t>
            </w:r>
          </w:p>
        </w:tc>
      </w:tr>
      <w:tr w:rsidR="00AF0F24" w14:paraId="247C8F64" w14:textId="77777777" w:rsidTr="00095871">
        <w:tc>
          <w:tcPr>
            <w:tcW w:w="2300" w:type="dxa"/>
            <w:vMerge/>
            <w:vAlign w:val="center"/>
          </w:tcPr>
          <w:p w14:paraId="79859AE8" w14:textId="77777777" w:rsidR="00AF0F24" w:rsidRDefault="00AF0F24" w:rsidP="00AF0F24">
            <w:pPr>
              <w:jc w:val="center"/>
              <w:rPr>
                <w:rFonts w:ascii="Palatino Linotype" w:hAnsi="Palatino Linotype"/>
                <w:sz w:val="18"/>
                <w:szCs w:val="18"/>
              </w:rPr>
            </w:pPr>
          </w:p>
        </w:tc>
        <w:tc>
          <w:tcPr>
            <w:tcW w:w="2312" w:type="dxa"/>
            <w:vAlign w:val="center"/>
          </w:tcPr>
          <w:p w14:paraId="1594A840"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RP11_161H235</w:t>
            </w:r>
          </w:p>
        </w:tc>
        <w:tc>
          <w:tcPr>
            <w:tcW w:w="2422" w:type="dxa"/>
            <w:vAlign w:val="center"/>
          </w:tcPr>
          <w:p w14:paraId="03075D5F"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-4.414</w:t>
            </w:r>
          </w:p>
        </w:tc>
        <w:tc>
          <w:tcPr>
            <w:tcW w:w="2316" w:type="dxa"/>
            <w:vAlign w:val="center"/>
          </w:tcPr>
          <w:p w14:paraId="4C95A8E1"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1.67E-30</w:t>
            </w:r>
          </w:p>
        </w:tc>
      </w:tr>
      <w:tr w:rsidR="00AF0F24" w14:paraId="18A58E07" w14:textId="77777777" w:rsidTr="00095871">
        <w:tc>
          <w:tcPr>
            <w:tcW w:w="2300" w:type="dxa"/>
            <w:vMerge/>
            <w:tcBorders>
              <w:bottom w:val="single" w:sz="4" w:space="0" w:color="auto"/>
            </w:tcBorders>
            <w:vAlign w:val="center"/>
          </w:tcPr>
          <w:p w14:paraId="5995BD07" w14:textId="77777777" w:rsidR="00AF0F24" w:rsidRDefault="00AF0F24" w:rsidP="00AF0F24">
            <w:pPr>
              <w:jc w:val="center"/>
              <w:rPr>
                <w:rFonts w:ascii="Palatino Linotype" w:hAnsi="Palatino Linotype"/>
                <w:sz w:val="18"/>
                <w:szCs w:val="18"/>
              </w:rPr>
            </w:pPr>
          </w:p>
        </w:tc>
        <w:tc>
          <w:tcPr>
            <w:tcW w:w="2312" w:type="dxa"/>
            <w:tcBorders>
              <w:bottom w:val="single" w:sz="4" w:space="0" w:color="auto"/>
            </w:tcBorders>
            <w:vAlign w:val="center"/>
          </w:tcPr>
          <w:p w14:paraId="60819D3E"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RN7SKP48</w:t>
            </w:r>
          </w:p>
        </w:tc>
        <w:tc>
          <w:tcPr>
            <w:tcW w:w="2422" w:type="dxa"/>
            <w:tcBorders>
              <w:bottom w:val="single" w:sz="4" w:space="0" w:color="auto"/>
            </w:tcBorders>
            <w:vAlign w:val="center"/>
          </w:tcPr>
          <w:p w14:paraId="677A3C59"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-4.236</w:t>
            </w:r>
          </w:p>
        </w:tc>
        <w:tc>
          <w:tcPr>
            <w:tcW w:w="2316" w:type="dxa"/>
            <w:tcBorders>
              <w:bottom w:val="single" w:sz="4" w:space="0" w:color="auto"/>
            </w:tcBorders>
            <w:vAlign w:val="center"/>
          </w:tcPr>
          <w:p w14:paraId="576A0097" w14:textId="77777777" w:rsidR="00AF0F24" w:rsidRDefault="00095871" w:rsidP="00AF0F24">
            <w:pPr>
              <w:jc w:val="center"/>
              <w:rPr>
                <w:rFonts w:ascii="Palatino Linotype" w:hAnsi="Palatino Linotype"/>
                <w:sz w:val="18"/>
                <w:szCs w:val="18"/>
              </w:rPr>
            </w:pPr>
            <w:r>
              <w:rPr>
                <w:rFonts w:ascii="Palatino Linotype" w:hAnsi="Palatino Linotype"/>
                <w:sz w:val="18"/>
                <w:szCs w:val="18"/>
              </w:rPr>
              <w:t>1.58E-67</w:t>
            </w:r>
          </w:p>
        </w:tc>
      </w:tr>
    </w:tbl>
    <w:p w14:paraId="22466EF9" w14:textId="77777777" w:rsidR="00095871" w:rsidRDefault="00095871" w:rsidP="00963BFC">
      <w:pPr>
        <w:jc w:val="both"/>
        <w:rPr>
          <w:rFonts w:ascii="Palatino Linotype" w:hAnsi="Palatino Linotype"/>
          <w:sz w:val="18"/>
          <w:szCs w:val="18"/>
        </w:rPr>
      </w:pPr>
      <w:r>
        <w:rPr>
          <w:rFonts w:ascii="Palatino Linotype" w:hAnsi="Palatino Linotype"/>
          <w:sz w:val="18"/>
          <w:szCs w:val="18"/>
        </w:rPr>
        <w:br w:type="page"/>
      </w:r>
    </w:p>
    <w:p w14:paraId="031C046D" w14:textId="77777777" w:rsidR="00095871" w:rsidRPr="00095871" w:rsidRDefault="00095871" w:rsidP="00095871">
      <w:pPr>
        <w:jc w:val="both"/>
        <w:rPr>
          <w:rFonts w:ascii="Palatino Linotype" w:hAnsi="Palatino Linotype"/>
          <w:b/>
          <w:sz w:val="18"/>
          <w:szCs w:val="18"/>
        </w:rPr>
      </w:pPr>
      <w:r w:rsidRPr="00095871">
        <w:rPr>
          <w:rFonts w:ascii="Palatino Linotype" w:hAnsi="Palatino Linotype"/>
          <w:b/>
          <w:sz w:val="18"/>
          <w:szCs w:val="18"/>
        </w:rPr>
        <w:t>Supp</w:t>
      </w:r>
      <w:r>
        <w:rPr>
          <w:rFonts w:ascii="Palatino Linotype" w:hAnsi="Palatino Linotype"/>
          <w:b/>
          <w:sz w:val="18"/>
          <w:szCs w:val="18"/>
        </w:rPr>
        <w:t>lementary Table 2</w:t>
      </w:r>
      <w:r w:rsidRPr="00095871">
        <w:rPr>
          <w:rFonts w:ascii="Palatino Linotype" w:hAnsi="Palatino Linotype"/>
          <w:b/>
          <w:sz w:val="18"/>
          <w:szCs w:val="18"/>
        </w:rPr>
        <w:t xml:space="preserve">. Top differentially expressed genes from SRR </w:t>
      </w:r>
      <w:r>
        <w:rPr>
          <w:rFonts w:ascii="Palatino Linotype" w:hAnsi="Palatino Linotype"/>
          <w:b/>
          <w:sz w:val="18"/>
          <w:szCs w:val="18"/>
        </w:rPr>
        <w:t>residual tumor</w:t>
      </w:r>
      <w:r w:rsidRPr="00095871">
        <w:rPr>
          <w:rFonts w:ascii="Palatino Linotype" w:hAnsi="Palatino Linotype"/>
          <w:b/>
          <w:sz w:val="18"/>
          <w:szCs w:val="18"/>
        </w:rPr>
        <w:t xml:space="preserve"> analysis.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1"/>
        <w:gridCol w:w="1930"/>
        <w:gridCol w:w="2007"/>
        <w:gridCol w:w="1939"/>
        <w:gridCol w:w="1773"/>
      </w:tblGrid>
      <w:tr w:rsidR="00095871" w14:paraId="45A8E475" w14:textId="77777777" w:rsidTr="00095871">
        <w:tc>
          <w:tcPr>
            <w:tcW w:w="1711" w:type="dxa"/>
            <w:tcBorders>
              <w:top w:val="single" w:sz="4" w:space="0" w:color="auto"/>
              <w:bottom w:val="single" w:sz="4" w:space="0" w:color="auto"/>
            </w:tcBorders>
            <w:vAlign w:val="center"/>
          </w:tcPr>
          <w:p w14:paraId="64E28563" w14:textId="77777777" w:rsidR="00095871" w:rsidRDefault="00095871" w:rsidP="008F4631">
            <w:pPr>
              <w:rPr>
                <w:rFonts w:ascii="Palatino Linotype" w:hAnsi="Palatino Linotype"/>
                <w:sz w:val="18"/>
                <w:szCs w:val="18"/>
              </w:rPr>
            </w:pPr>
          </w:p>
        </w:tc>
        <w:tc>
          <w:tcPr>
            <w:tcW w:w="1930" w:type="dxa"/>
            <w:tcBorders>
              <w:top w:val="single" w:sz="4" w:space="0" w:color="auto"/>
              <w:bottom w:val="single" w:sz="4" w:space="0" w:color="auto"/>
            </w:tcBorders>
          </w:tcPr>
          <w:p w14:paraId="61242538" w14:textId="77777777" w:rsidR="00095871" w:rsidRPr="00095871" w:rsidRDefault="00095871" w:rsidP="008F4631">
            <w:pPr>
              <w:jc w:val="center"/>
              <w:rPr>
                <w:rFonts w:ascii="Palatino Linotype" w:hAnsi="Palatino Linotype"/>
                <w:b/>
                <w:sz w:val="18"/>
                <w:szCs w:val="18"/>
              </w:rPr>
            </w:pPr>
            <w:proofErr w:type="spellStart"/>
            <w:r>
              <w:rPr>
                <w:rFonts w:ascii="Palatino Linotype" w:hAnsi="Palatino Linotype"/>
                <w:b/>
                <w:sz w:val="18"/>
                <w:szCs w:val="18"/>
              </w:rPr>
              <w:t>Ensembl</w:t>
            </w:r>
            <w:proofErr w:type="spellEnd"/>
            <w:r>
              <w:rPr>
                <w:rFonts w:ascii="Palatino Linotype" w:hAnsi="Palatino Linotype"/>
                <w:b/>
                <w:sz w:val="18"/>
                <w:szCs w:val="18"/>
              </w:rPr>
              <w:t xml:space="preserve"> ID</w:t>
            </w:r>
          </w:p>
        </w:tc>
        <w:tc>
          <w:tcPr>
            <w:tcW w:w="2007" w:type="dxa"/>
            <w:tcBorders>
              <w:top w:val="single" w:sz="4" w:space="0" w:color="auto"/>
              <w:bottom w:val="single" w:sz="4" w:space="0" w:color="auto"/>
            </w:tcBorders>
            <w:vAlign w:val="center"/>
          </w:tcPr>
          <w:p w14:paraId="42B4C8A9" w14:textId="77777777" w:rsidR="00095871" w:rsidRPr="00095871" w:rsidRDefault="00095871" w:rsidP="008F4631">
            <w:pPr>
              <w:jc w:val="center"/>
              <w:rPr>
                <w:rFonts w:ascii="Palatino Linotype" w:hAnsi="Palatino Linotype"/>
                <w:b/>
                <w:sz w:val="18"/>
                <w:szCs w:val="18"/>
              </w:rPr>
            </w:pPr>
            <w:r w:rsidRPr="00095871">
              <w:rPr>
                <w:rFonts w:ascii="Palatino Linotype" w:hAnsi="Palatino Linotype"/>
                <w:b/>
                <w:sz w:val="18"/>
                <w:szCs w:val="18"/>
              </w:rPr>
              <w:t>Gene</w:t>
            </w:r>
          </w:p>
        </w:tc>
        <w:tc>
          <w:tcPr>
            <w:tcW w:w="1939" w:type="dxa"/>
            <w:tcBorders>
              <w:top w:val="single" w:sz="4" w:space="0" w:color="auto"/>
              <w:bottom w:val="single" w:sz="4" w:space="0" w:color="auto"/>
            </w:tcBorders>
            <w:vAlign w:val="center"/>
          </w:tcPr>
          <w:p w14:paraId="2C82C3C7" w14:textId="77777777" w:rsidR="00095871" w:rsidRPr="00095871" w:rsidRDefault="00095871" w:rsidP="008F4631">
            <w:pPr>
              <w:jc w:val="center"/>
              <w:rPr>
                <w:rFonts w:ascii="Palatino Linotype" w:hAnsi="Palatino Linotype"/>
                <w:b/>
                <w:sz w:val="18"/>
                <w:szCs w:val="18"/>
              </w:rPr>
            </w:pPr>
            <w:r w:rsidRPr="00095871">
              <w:rPr>
                <w:rFonts w:ascii="Palatino Linotype" w:hAnsi="Palatino Linotype"/>
                <w:b/>
                <w:sz w:val="18"/>
                <w:szCs w:val="18"/>
              </w:rPr>
              <w:t>Log2Fold Change</w:t>
            </w:r>
          </w:p>
        </w:tc>
        <w:tc>
          <w:tcPr>
            <w:tcW w:w="1773" w:type="dxa"/>
            <w:tcBorders>
              <w:top w:val="single" w:sz="4" w:space="0" w:color="auto"/>
              <w:bottom w:val="single" w:sz="4" w:space="0" w:color="auto"/>
            </w:tcBorders>
            <w:vAlign w:val="center"/>
          </w:tcPr>
          <w:p w14:paraId="2F9D6E9A" w14:textId="77777777" w:rsidR="00095871" w:rsidRPr="00095871" w:rsidRDefault="00095871" w:rsidP="008F4631">
            <w:pPr>
              <w:jc w:val="center"/>
              <w:rPr>
                <w:rFonts w:ascii="Palatino Linotype" w:hAnsi="Palatino Linotype"/>
                <w:b/>
                <w:sz w:val="18"/>
                <w:szCs w:val="18"/>
              </w:rPr>
            </w:pPr>
            <w:r w:rsidRPr="00095871">
              <w:rPr>
                <w:rFonts w:ascii="Palatino Linotype" w:hAnsi="Palatino Linotype"/>
                <w:b/>
                <w:sz w:val="18"/>
                <w:szCs w:val="18"/>
              </w:rPr>
              <w:t>P value</w:t>
            </w:r>
          </w:p>
        </w:tc>
      </w:tr>
      <w:tr w:rsidR="00D71F24" w14:paraId="7E6E426E" w14:textId="77777777" w:rsidTr="00095871">
        <w:trPr>
          <w:trHeight w:val="260"/>
        </w:trPr>
        <w:tc>
          <w:tcPr>
            <w:tcW w:w="1711" w:type="dxa"/>
            <w:vMerge w:val="restart"/>
            <w:tcBorders>
              <w:top w:val="single" w:sz="4" w:space="0" w:color="auto"/>
            </w:tcBorders>
            <w:vAlign w:val="center"/>
          </w:tcPr>
          <w:p w14:paraId="7B514686" w14:textId="77777777" w:rsidR="00D71F24" w:rsidRPr="00095871" w:rsidRDefault="00D71F24" w:rsidP="008F4631">
            <w:pPr>
              <w:jc w:val="center"/>
              <w:rPr>
                <w:rFonts w:ascii="Palatino Linotype" w:hAnsi="Palatino Linotype"/>
                <w:b/>
                <w:sz w:val="18"/>
                <w:szCs w:val="18"/>
              </w:rPr>
            </w:pPr>
            <w:r w:rsidRPr="00095871">
              <w:rPr>
                <w:rFonts w:ascii="Palatino Linotype" w:hAnsi="Palatino Linotype"/>
                <w:b/>
                <w:sz w:val="18"/>
                <w:szCs w:val="18"/>
              </w:rPr>
              <w:t>Upregulated in SRR AA compared to EA</w:t>
            </w:r>
          </w:p>
        </w:tc>
        <w:tc>
          <w:tcPr>
            <w:tcW w:w="1930" w:type="dxa"/>
            <w:tcBorders>
              <w:top w:val="single" w:sz="4" w:space="0" w:color="auto"/>
            </w:tcBorders>
          </w:tcPr>
          <w:p w14:paraId="780B83B4" w14:textId="77777777" w:rsidR="00D71F24" w:rsidRDefault="00D71F24" w:rsidP="008F4631">
            <w:pPr>
              <w:jc w:val="center"/>
              <w:rPr>
                <w:rFonts w:ascii="Palatino Linotype" w:hAnsi="Palatino Linotype"/>
                <w:sz w:val="18"/>
                <w:szCs w:val="18"/>
              </w:rPr>
            </w:pPr>
            <w:r w:rsidRPr="00095871">
              <w:rPr>
                <w:rFonts w:ascii="Palatino Linotype" w:hAnsi="Palatino Linotype"/>
                <w:sz w:val="18"/>
                <w:szCs w:val="18"/>
              </w:rPr>
              <w:t>ENSG00000130810</w:t>
            </w:r>
          </w:p>
        </w:tc>
        <w:tc>
          <w:tcPr>
            <w:tcW w:w="2007" w:type="dxa"/>
            <w:tcBorders>
              <w:top w:val="single" w:sz="4" w:space="0" w:color="auto"/>
            </w:tcBorders>
            <w:vAlign w:val="center"/>
          </w:tcPr>
          <w:p w14:paraId="6CC88880" w14:textId="77777777" w:rsidR="00D71F24" w:rsidRDefault="00D71F24" w:rsidP="008F4631">
            <w:pPr>
              <w:jc w:val="center"/>
              <w:rPr>
                <w:rFonts w:ascii="Palatino Linotype" w:hAnsi="Palatino Linotype"/>
                <w:sz w:val="18"/>
                <w:szCs w:val="18"/>
              </w:rPr>
            </w:pPr>
            <w:r>
              <w:rPr>
                <w:rFonts w:ascii="Palatino Linotype" w:hAnsi="Palatino Linotype"/>
                <w:sz w:val="18"/>
                <w:szCs w:val="18"/>
              </w:rPr>
              <w:t>PPAN</w:t>
            </w:r>
          </w:p>
        </w:tc>
        <w:tc>
          <w:tcPr>
            <w:tcW w:w="1939" w:type="dxa"/>
            <w:tcBorders>
              <w:top w:val="single" w:sz="4" w:space="0" w:color="auto"/>
            </w:tcBorders>
            <w:vAlign w:val="center"/>
          </w:tcPr>
          <w:p w14:paraId="642976EE" w14:textId="77777777" w:rsidR="00D71F24" w:rsidRDefault="00D71F24" w:rsidP="00095871">
            <w:pPr>
              <w:jc w:val="center"/>
              <w:rPr>
                <w:rFonts w:ascii="Palatino Linotype" w:hAnsi="Palatino Linotype"/>
                <w:sz w:val="18"/>
                <w:szCs w:val="18"/>
              </w:rPr>
            </w:pPr>
            <w:r>
              <w:rPr>
                <w:rFonts w:ascii="Palatino Linotype" w:hAnsi="Palatino Linotype"/>
                <w:sz w:val="18"/>
                <w:szCs w:val="18"/>
              </w:rPr>
              <w:t>2.85</w:t>
            </w:r>
          </w:p>
        </w:tc>
        <w:tc>
          <w:tcPr>
            <w:tcW w:w="1773" w:type="dxa"/>
            <w:tcBorders>
              <w:top w:val="single" w:sz="4" w:space="0" w:color="auto"/>
            </w:tcBorders>
            <w:vAlign w:val="center"/>
          </w:tcPr>
          <w:p w14:paraId="25C47FF9" w14:textId="77777777" w:rsidR="00D71F24" w:rsidRDefault="00D71F24" w:rsidP="008F4631">
            <w:pPr>
              <w:jc w:val="center"/>
              <w:rPr>
                <w:rFonts w:ascii="Palatino Linotype" w:hAnsi="Palatino Linotype"/>
                <w:sz w:val="18"/>
                <w:szCs w:val="18"/>
              </w:rPr>
            </w:pPr>
            <w:r w:rsidRPr="00D71F24">
              <w:rPr>
                <w:rFonts w:ascii="Palatino Linotype" w:hAnsi="Palatino Linotype"/>
                <w:sz w:val="18"/>
                <w:szCs w:val="18"/>
                <w:lang w:val="nb-NO"/>
              </w:rPr>
              <w:t>1.58</w:t>
            </w:r>
            <w:r>
              <w:rPr>
                <w:rFonts w:ascii="Palatino Linotype" w:hAnsi="Palatino Linotype"/>
                <w:sz w:val="18"/>
                <w:szCs w:val="18"/>
                <w:lang w:val="nb-NO"/>
              </w:rPr>
              <w:t xml:space="preserve"> </w:t>
            </w:r>
            <w:r w:rsidRPr="00D71F24">
              <w:rPr>
                <w:rFonts w:ascii="Palatino Linotype" w:hAnsi="Palatino Linotype"/>
                <w:sz w:val="18"/>
                <w:szCs w:val="18"/>
                <w:lang w:val="nb-NO"/>
              </w:rPr>
              <w:t>E-03</w:t>
            </w:r>
          </w:p>
        </w:tc>
      </w:tr>
      <w:tr w:rsidR="00095871" w14:paraId="2BC255A4" w14:textId="77777777" w:rsidTr="00095871">
        <w:tc>
          <w:tcPr>
            <w:tcW w:w="1711" w:type="dxa"/>
            <w:vMerge/>
            <w:vAlign w:val="center"/>
          </w:tcPr>
          <w:p w14:paraId="66F76108" w14:textId="77777777" w:rsidR="00095871" w:rsidRPr="00095871" w:rsidRDefault="00095871" w:rsidP="008F4631">
            <w:pPr>
              <w:jc w:val="center"/>
              <w:rPr>
                <w:rFonts w:ascii="Palatino Linotype" w:hAnsi="Palatino Linotype"/>
                <w:b/>
                <w:sz w:val="18"/>
                <w:szCs w:val="18"/>
              </w:rPr>
            </w:pPr>
          </w:p>
        </w:tc>
        <w:tc>
          <w:tcPr>
            <w:tcW w:w="1930" w:type="dxa"/>
          </w:tcPr>
          <w:p w14:paraId="3B525F7A"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ENSG00000117016</w:t>
            </w:r>
          </w:p>
        </w:tc>
        <w:tc>
          <w:tcPr>
            <w:tcW w:w="2007" w:type="dxa"/>
            <w:vAlign w:val="center"/>
          </w:tcPr>
          <w:p w14:paraId="6225908D"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RIMS3</w:t>
            </w:r>
          </w:p>
        </w:tc>
        <w:tc>
          <w:tcPr>
            <w:tcW w:w="1939" w:type="dxa"/>
            <w:vAlign w:val="center"/>
          </w:tcPr>
          <w:p w14:paraId="56276B21"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3.00</w:t>
            </w:r>
          </w:p>
        </w:tc>
        <w:tc>
          <w:tcPr>
            <w:tcW w:w="1773" w:type="dxa"/>
            <w:vAlign w:val="center"/>
          </w:tcPr>
          <w:p w14:paraId="4145BF22"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6.15</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07F6AAF6" w14:textId="77777777" w:rsidTr="00095871">
        <w:tc>
          <w:tcPr>
            <w:tcW w:w="1711" w:type="dxa"/>
            <w:vMerge/>
            <w:vAlign w:val="center"/>
          </w:tcPr>
          <w:p w14:paraId="595C49B2" w14:textId="77777777" w:rsidR="00095871" w:rsidRPr="00095871" w:rsidRDefault="00095871" w:rsidP="008F4631">
            <w:pPr>
              <w:jc w:val="center"/>
              <w:rPr>
                <w:rFonts w:ascii="Palatino Linotype" w:hAnsi="Palatino Linotype"/>
                <w:b/>
                <w:sz w:val="18"/>
                <w:szCs w:val="18"/>
              </w:rPr>
            </w:pPr>
          </w:p>
        </w:tc>
        <w:tc>
          <w:tcPr>
            <w:tcW w:w="1930" w:type="dxa"/>
          </w:tcPr>
          <w:p w14:paraId="448418B1"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ENSG00000117650</w:t>
            </w:r>
          </w:p>
        </w:tc>
        <w:tc>
          <w:tcPr>
            <w:tcW w:w="2007" w:type="dxa"/>
            <w:vAlign w:val="center"/>
          </w:tcPr>
          <w:p w14:paraId="1AB40EC7"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NEK2</w:t>
            </w:r>
          </w:p>
        </w:tc>
        <w:tc>
          <w:tcPr>
            <w:tcW w:w="1939" w:type="dxa"/>
            <w:vAlign w:val="center"/>
          </w:tcPr>
          <w:p w14:paraId="08A79EEB"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3.03</w:t>
            </w:r>
          </w:p>
        </w:tc>
        <w:tc>
          <w:tcPr>
            <w:tcW w:w="1773" w:type="dxa"/>
            <w:vAlign w:val="center"/>
          </w:tcPr>
          <w:p w14:paraId="218860CF"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1.13</w:t>
            </w:r>
            <w:r>
              <w:rPr>
                <w:rFonts w:ascii="Palatino Linotype" w:hAnsi="Palatino Linotype"/>
                <w:sz w:val="18"/>
                <w:szCs w:val="18"/>
                <w:lang w:val="is-IS"/>
              </w:rPr>
              <w:t xml:space="preserve"> </w:t>
            </w:r>
            <w:r w:rsidRPr="00D71F24">
              <w:rPr>
                <w:rFonts w:ascii="Palatino Linotype" w:hAnsi="Palatino Linotype"/>
                <w:sz w:val="18"/>
                <w:szCs w:val="18"/>
                <w:lang w:val="is-IS"/>
              </w:rPr>
              <w:t>E-02</w:t>
            </w:r>
          </w:p>
        </w:tc>
      </w:tr>
      <w:tr w:rsidR="00095871" w14:paraId="4C9CA6D4" w14:textId="77777777" w:rsidTr="00095871">
        <w:tc>
          <w:tcPr>
            <w:tcW w:w="1711" w:type="dxa"/>
            <w:vMerge/>
            <w:vAlign w:val="center"/>
          </w:tcPr>
          <w:p w14:paraId="1D0956F7" w14:textId="77777777" w:rsidR="00095871" w:rsidRPr="00095871" w:rsidRDefault="00095871" w:rsidP="008F4631">
            <w:pPr>
              <w:jc w:val="center"/>
              <w:rPr>
                <w:rFonts w:ascii="Palatino Linotype" w:hAnsi="Palatino Linotype"/>
                <w:b/>
                <w:sz w:val="18"/>
                <w:szCs w:val="18"/>
              </w:rPr>
            </w:pPr>
          </w:p>
        </w:tc>
        <w:tc>
          <w:tcPr>
            <w:tcW w:w="1930" w:type="dxa"/>
          </w:tcPr>
          <w:p w14:paraId="0A5A1308"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ENSG00000170075</w:t>
            </w:r>
          </w:p>
        </w:tc>
        <w:tc>
          <w:tcPr>
            <w:tcW w:w="2007" w:type="dxa"/>
            <w:vAlign w:val="center"/>
          </w:tcPr>
          <w:p w14:paraId="3C98D074"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GPR37L1</w:t>
            </w:r>
          </w:p>
        </w:tc>
        <w:tc>
          <w:tcPr>
            <w:tcW w:w="1939" w:type="dxa"/>
            <w:vAlign w:val="center"/>
          </w:tcPr>
          <w:p w14:paraId="4D81D4F8"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3.04</w:t>
            </w:r>
          </w:p>
        </w:tc>
        <w:tc>
          <w:tcPr>
            <w:tcW w:w="1773" w:type="dxa"/>
            <w:vAlign w:val="center"/>
          </w:tcPr>
          <w:p w14:paraId="08D41E57"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6.88</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6B968D04" w14:textId="77777777" w:rsidTr="00095871">
        <w:tc>
          <w:tcPr>
            <w:tcW w:w="1711" w:type="dxa"/>
            <w:vMerge/>
            <w:vAlign w:val="center"/>
          </w:tcPr>
          <w:p w14:paraId="30B8E7D6" w14:textId="77777777" w:rsidR="00095871" w:rsidRPr="00095871" w:rsidRDefault="00095871" w:rsidP="008F4631">
            <w:pPr>
              <w:jc w:val="center"/>
              <w:rPr>
                <w:rFonts w:ascii="Palatino Linotype" w:hAnsi="Palatino Linotype"/>
                <w:b/>
                <w:sz w:val="18"/>
                <w:szCs w:val="18"/>
              </w:rPr>
            </w:pPr>
          </w:p>
        </w:tc>
        <w:tc>
          <w:tcPr>
            <w:tcW w:w="1930" w:type="dxa"/>
          </w:tcPr>
          <w:p w14:paraId="40A2C7E5"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ENSG00000105877</w:t>
            </w:r>
          </w:p>
        </w:tc>
        <w:tc>
          <w:tcPr>
            <w:tcW w:w="2007" w:type="dxa"/>
            <w:vAlign w:val="center"/>
          </w:tcPr>
          <w:p w14:paraId="3FDB7D26"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DNAH11</w:t>
            </w:r>
          </w:p>
        </w:tc>
        <w:tc>
          <w:tcPr>
            <w:tcW w:w="1939" w:type="dxa"/>
            <w:vAlign w:val="center"/>
          </w:tcPr>
          <w:p w14:paraId="625CF64A"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3.45</w:t>
            </w:r>
          </w:p>
        </w:tc>
        <w:tc>
          <w:tcPr>
            <w:tcW w:w="1773" w:type="dxa"/>
            <w:vAlign w:val="center"/>
          </w:tcPr>
          <w:p w14:paraId="23616CC5"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6.15</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6686467B" w14:textId="77777777" w:rsidTr="00095871">
        <w:tc>
          <w:tcPr>
            <w:tcW w:w="1711" w:type="dxa"/>
            <w:vMerge/>
            <w:tcBorders>
              <w:bottom w:val="single" w:sz="4" w:space="0" w:color="auto"/>
            </w:tcBorders>
            <w:vAlign w:val="center"/>
          </w:tcPr>
          <w:p w14:paraId="09ACCF4A" w14:textId="77777777" w:rsidR="00095871" w:rsidRPr="00095871" w:rsidRDefault="00095871" w:rsidP="008F4631">
            <w:pPr>
              <w:jc w:val="center"/>
              <w:rPr>
                <w:rFonts w:ascii="Palatino Linotype" w:hAnsi="Palatino Linotype"/>
                <w:b/>
                <w:sz w:val="18"/>
                <w:szCs w:val="18"/>
              </w:rPr>
            </w:pPr>
          </w:p>
        </w:tc>
        <w:tc>
          <w:tcPr>
            <w:tcW w:w="1930" w:type="dxa"/>
            <w:tcBorders>
              <w:bottom w:val="single" w:sz="4" w:space="0" w:color="auto"/>
            </w:tcBorders>
          </w:tcPr>
          <w:p w14:paraId="4598EEAC" w14:textId="77777777" w:rsidR="00095871" w:rsidRPr="00095871" w:rsidRDefault="00095871" w:rsidP="008F4631">
            <w:pPr>
              <w:jc w:val="center"/>
              <w:rPr>
                <w:rFonts w:ascii="Palatino Linotype" w:hAnsi="Palatino Linotype"/>
                <w:sz w:val="18"/>
                <w:szCs w:val="18"/>
                <w:lang w:val="de-DE"/>
              </w:rPr>
            </w:pPr>
            <w:r w:rsidRPr="00095871">
              <w:rPr>
                <w:rFonts w:ascii="Palatino Linotype" w:hAnsi="Palatino Linotype"/>
                <w:sz w:val="18"/>
                <w:szCs w:val="18"/>
                <w:lang w:val="de-DE"/>
              </w:rPr>
              <w:t>ENSG00000204771</w:t>
            </w:r>
          </w:p>
        </w:tc>
        <w:tc>
          <w:tcPr>
            <w:tcW w:w="2007" w:type="dxa"/>
            <w:tcBorders>
              <w:bottom w:val="single" w:sz="4" w:space="0" w:color="auto"/>
            </w:tcBorders>
            <w:vAlign w:val="center"/>
          </w:tcPr>
          <w:p w14:paraId="17091D72" w14:textId="77777777" w:rsidR="00095871" w:rsidRDefault="00095871" w:rsidP="008F4631">
            <w:pPr>
              <w:jc w:val="center"/>
              <w:rPr>
                <w:rFonts w:ascii="Palatino Linotype" w:hAnsi="Palatino Linotype"/>
                <w:sz w:val="18"/>
                <w:szCs w:val="18"/>
              </w:rPr>
            </w:pPr>
          </w:p>
        </w:tc>
        <w:tc>
          <w:tcPr>
            <w:tcW w:w="1939" w:type="dxa"/>
            <w:tcBorders>
              <w:bottom w:val="single" w:sz="4" w:space="0" w:color="auto"/>
            </w:tcBorders>
            <w:vAlign w:val="center"/>
          </w:tcPr>
          <w:p w14:paraId="53BB538A"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3.78</w:t>
            </w:r>
          </w:p>
        </w:tc>
        <w:tc>
          <w:tcPr>
            <w:tcW w:w="1773" w:type="dxa"/>
            <w:tcBorders>
              <w:bottom w:val="single" w:sz="4" w:space="0" w:color="auto"/>
            </w:tcBorders>
            <w:vAlign w:val="center"/>
          </w:tcPr>
          <w:p w14:paraId="5480A6A7"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8.52</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5031645E" w14:textId="77777777" w:rsidTr="00095871">
        <w:tc>
          <w:tcPr>
            <w:tcW w:w="1711" w:type="dxa"/>
            <w:vMerge w:val="restart"/>
            <w:tcBorders>
              <w:top w:val="single" w:sz="4" w:space="0" w:color="auto"/>
            </w:tcBorders>
            <w:vAlign w:val="center"/>
          </w:tcPr>
          <w:p w14:paraId="484AD984" w14:textId="77777777" w:rsidR="00095871" w:rsidRPr="00095871" w:rsidRDefault="00095871" w:rsidP="008F4631">
            <w:pPr>
              <w:jc w:val="center"/>
              <w:rPr>
                <w:rFonts w:ascii="Palatino Linotype" w:hAnsi="Palatino Linotype"/>
                <w:b/>
                <w:sz w:val="18"/>
                <w:szCs w:val="18"/>
              </w:rPr>
            </w:pPr>
            <w:r w:rsidRPr="00095871">
              <w:rPr>
                <w:rFonts w:ascii="Palatino Linotype" w:hAnsi="Palatino Linotype"/>
                <w:b/>
                <w:sz w:val="18"/>
                <w:szCs w:val="18"/>
              </w:rPr>
              <w:t>Downregulated in SRR AA compared to EA</w:t>
            </w:r>
          </w:p>
        </w:tc>
        <w:tc>
          <w:tcPr>
            <w:tcW w:w="1930" w:type="dxa"/>
            <w:tcBorders>
              <w:top w:val="single" w:sz="4" w:space="0" w:color="auto"/>
            </w:tcBorders>
          </w:tcPr>
          <w:p w14:paraId="7A8767F4"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ENSG00000196754</w:t>
            </w:r>
          </w:p>
        </w:tc>
        <w:tc>
          <w:tcPr>
            <w:tcW w:w="2007" w:type="dxa"/>
            <w:tcBorders>
              <w:top w:val="single" w:sz="4" w:space="0" w:color="auto"/>
            </w:tcBorders>
            <w:vAlign w:val="center"/>
          </w:tcPr>
          <w:p w14:paraId="37ABF506"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S100A2</w:t>
            </w:r>
          </w:p>
        </w:tc>
        <w:tc>
          <w:tcPr>
            <w:tcW w:w="1939" w:type="dxa"/>
            <w:tcBorders>
              <w:top w:val="single" w:sz="4" w:space="0" w:color="auto"/>
            </w:tcBorders>
            <w:vAlign w:val="center"/>
          </w:tcPr>
          <w:p w14:paraId="5AE3CAE8"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-4.31</w:t>
            </w:r>
          </w:p>
        </w:tc>
        <w:tc>
          <w:tcPr>
            <w:tcW w:w="1773" w:type="dxa"/>
            <w:tcBorders>
              <w:top w:val="single" w:sz="4" w:space="0" w:color="auto"/>
            </w:tcBorders>
            <w:vAlign w:val="center"/>
          </w:tcPr>
          <w:p w14:paraId="6FEC1D6A"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7.37</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3E766A8D" w14:textId="77777777" w:rsidTr="00095871">
        <w:tc>
          <w:tcPr>
            <w:tcW w:w="1711" w:type="dxa"/>
            <w:vMerge/>
            <w:vAlign w:val="center"/>
          </w:tcPr>
          <w:p w14:paraId="11E4438B" w14:textId="77777777" w:rsidR="00095871" w:rsidRDefault="00095871" w:rsidP="008F4631">
            <w:pPr>
              <w:jc w:val="center"/>
              <w:rPr>
                <w:rFonts w:ascii="Palatino Linotype" w:hAnsi="Palatino Linotype"/>
                <w:sz w:val="18"/>
                <w:szCs w:val="18"/>
              </w:rPr>
            </w:pPr>
          </w:p>
        </w:tc>
        <w:tc>
          <w:tcPr>
            <w:tcW w:w="1930" w:type="dxa"/>
          </w:tcPr>
          <w:p w14:paraId="7CFFD35B"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is-IS"/>
              </w:rPr>
              <w:t>ENSG00000227227</w:t>
            </w:r>
          </w:p>
        </w:tc>
        <w:tc>
          <w:tcPr>
            <w:tcW w:w="2007" w:type="dxa"/>
            <w:vAlign w:val="center"/>
          </w:tcPr>
          <w:p w14:paraId="7D5C3C2C"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AC017101.1</w:t>
            </w:r>
          </w:p>
        </w:tc>
        <w:tc>
          <w:tcPr>
            <w:tcW w:w="1939" w:type="dxa"/>
            <w:vAlign w:val="center"/>
          </w:tcPr>
          <w:p w14:paraId="567D5666"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-3.61</w:t>
            </w:r>
          </w:p>
        </w:tc>
        <w:tc>
          <w:tcPr>
            <w:tcW w:w="1773" w:type="dxa"/>
            <w:vAlign w:val="center"/>
          </w:tcPr>
          <w:p w14:paraId="21686EFB" w14:textId="77777777" w:rsidR="00095871" w:rsidRDefault="00D71F24" w:rsidP="00D71F24">
            <w:pPr>
              <w:jc w:val="center"/>
              <w:rPr>
                <w:rFonts w:ascii="Palatino Linotype" w:hAnsi="Palatino Linotype"/>
                <w:sz w:val="18"/>
                <w:szCs w:val="18"/>
              </w:rPr>
            </w:pPr>
            <w:r w:rsidRPr="00D71F24">
              <w:rPr>
                <w:rFonts w:ascii="Palatino Linotype" w:hAnsi="Palatino Linotype"/>
                <w:sz w:val="18"/>
                <w:szCs w:val="18"/>
                <w:lang w:val="is-IS"/>
              </w:rPr>
              <w:t>6.88</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0C69C8BD" w14:textId="77777777" w:rsidTr="00095871">
        <w:trPr>
          <w:trHeight w:val="270"/>
        </w:trPr>
        <w:tc>
          <w:tcPr>
            <w:tcW w:w="1711" w:type="dxa"/>
            <w:vMerge/>
            <w:vAlign w:val="center"/>
          </w:tcPr>
          <w:p w14:paraId="5FE2751E" w14:textId="77777777" w:rsidR="00095871" w:rsidRDefault="00095871" w:rsidP="008F4631">
            <w:pPr>
              <w:jc w:val="center"/>
              <w:rPr>
                <w:rFonts w:ascii="Palatino Linotype" w:hAnsi="Palatino Linotype"/>
                <w:sz w:val="18"/>
                <w:szCs w:val="18"/>
              </w:rPr>
            </w:pPr>
          </w:p>
        </w:tc>
        <w:tc>
          <w:tcPr>
            <w:tcW w:w="1930" w:type="dxa"/>
          </w:tcPr>
          <w:p w14:paraId="0DB3EE32"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is-IS"/>
              </w:rPr>
              <w:t>ENSG00000169604</w:t>
            </w:r>
          </w:p>
        </w:tc>
        <w:tc>
          <w:tcPr>
            <w:tcW w:w="2007" w:type="dxa"/>
            <w:vAlign w:val="center"/>
          </w:tcPr>
          <w:p w14:paraId="4AC5B607"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ANTXR1</w:t>
            </w:r>
          </w:p>
        </w:tc>
        <w:tc>
          <w:tcPr>
            <w:tcW w:w="1939" w:type="dxa"/>
            <w:vAlign w:val="center"/>
          </w:tcPr>
          <w:p w14:paraId="1DE4F76C"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-2.09</w:t>
            </w:r>
          </w:p>
        </w:tc>
        <w:tc>
          <w:tcPr>
            <w:tcW w:w="1773" w:type="dxa"/>
            <w:vAlign w:val="center"/>
          </w:tcPr>
          <w:p w14:paraId="73F4ABA5" w14:textId="77777777" w:rsidR="00095871" w:rsidRDefault="00D71F24" w:rsidP="00D71F24">
            <w:pPr>
              <w:jc w:val="center"/>
              <w:rPr>
                <w:rFonts w:ascii="Palatino Linotype" w:hAnsi="Palatino Linotype"/>
                <w:sz w:val="18"/>
                <w:szCs w:val="18"/>
              </w:rPr>
            </w:pPr>
            <w:r w:rsidRPr="00D71F24">
              <w:rPr>
                <w:rFonts w:ascii="Palatino Linotype" w:hAnsi="Palatino Linotype"/>
                <w:sz w:val="18"/>
                <w:szCs w:val="18"/>
                <w:lang w:val="is-IS"/>
              </w:rPr>
              <w:t>2.69</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640FEB08" w14:textId="77777777" w:rsidTr="00095871">
        <w:tc>
          <w:tcPr>
            <w:tcW w:w="1711" w:type="dxa"/>
            <w:vMerge/>
            <w:vAlign w:val="center"/>
          </w:tcPr>
          <w:p w14:paraId="5146AE6F" w14:textId="77777777" w:rsidR="00095871" w:rsidRDefault="00095871" w:rsidP="008F4631">
            <w:pPr>
              <w:jc w:val="center"/>
              <w:rPr>
                <w:rFonts w:ascii="Palatino Linotype" w:hAnsi="Palatino Linotype"/>
                <w:sz w:val="18"/>
                <w:szCs w:val="18"/>
              </w:rPr>
            </w:pPr>
          </w:p>
        </w:tc>
        <w:tc>
          <w:tcPr>
            <w:tcW w:w="1930" w:type="dxa"/>
          </w:tcPr>
          <w:p w14:paraId="1F9EC5DF"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is-IS"/>
              </w:rPr>
              <w:t>ENSG00000204262</w:t>
            </w:r>
          </w:p>
        </w:tc>
        <w:tc>
          <w:tcPr>
            <w:tcW w:w="2007" w:type="dxa"/>
            <w:vAlign w:val="center"/>
          </w:tcPr>
          <w:p w14:paraId="2919C4EB"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COL5A2</w:t>
            </w:r>
          </w:p>
        </w:tc>
        <w:tc>
          <w:tcPr>
            <w:tcW w:w="1939" w:type="dxa"/>
            <w:vAlign w:val="center"/>
          </w:tcPr>
          <w:p w14:paraId="5CA43B18"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-2.01</w:t>
            </w:r>
          </w:p>
        </w:tc>
        <w:tc>
          <w:tcPr>
            <w:tcW w:w="1773" w:type="dxa"/>
            <w:vAlign w:val="center"/>
          </w:tcPr>
          <w:p w14:paraId="237BEBC0"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6.15</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0C88ACAF" w14:textId="77777777" w:rsidTr="00095871">
        <w:tc>
          <w:tcPr>
            <w:tcW w:w="1711" w:type="dxa"/>
            <w:vMerge/>
            <w:vAlign w:val="center"/>
          </w:tcPr>
          <w:p w14:paraId="51B87A48" w14:textId="77777777" w:rsidR="00095871" w:rsidRDefault="00095871" w:rsidP="008F4631">
            <w:pPr>
              <w:jc w:val="center"/>
              <w:rPr>
                <w:rFonts w:ascii="Palatino Linotype" w:hAnsi="Palatino Linotype"/>
                <w:sz w:val="18"/>
                <w:szCs w:val="18"/>
              </w:rPr>
            </w:pPr>
          </w:p>
        </w:tc>
        <w:tc>
          <w:tcPr>
            <w:tcW w:w="1930" w:type="dxa"/>
          </w:tcPr>
          <w:p w14:paraId="2D37F6F9"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rPr>
              <w:t>ENSG00000072952</w:t>
            </w:r>
          </w:p>
        </w:tc>
        <w:tc>
          <w:tcPr>
            <w:tcW w:w="2007" w:type="dxa"/>
            <w:vAlign w:val="center"/>
          </w:tcPr>
          <w:p w14:paraId="570A67A0"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rPr>
              <w:t>MRVI1</w:t>
            </w:r>
          </w:p>
        </w:tc>
        <w:tc>
          <w:tcPr>
            <w:tcW w:w="1939" w:type="dxa"/>
            <w:vAlign w:val="center"/>
          </w:tcPr>
          <w:p w14:paraId="453655AB"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-2.01</w:t>
            </w:r>
          </w:p>
        </w:tc>
        <w:tc>
          <w:tcPr>
            <w:tcW w:w="1773" w:type="dxa"/>
            <w:vAlign w:val="center"/>
          </w:tcPr>
          <w:p w14:paraId="50815437" w14:textId="77777777" w:rsidR="00095871" w:rsidRDefault="00D71F24" w:rsidP="008F4631">
            <w:pPr>
              <w:jc w:val="center"/>
              <w:rPr>
                <w:rFonts w:ascii="Palatino Linotype" w:hAnsi="Palatino Linotype"/>
                <w:sz w:val="18"/>
                <w:szCs w:val="18"/>
              </w:rPr>
            </w:pPr>
            <w:r w:rsidRPr="00D71F24">
              <w:rPr>
                <w:rFonts w:ascii="Palatino Linotype" w:hAnsi="Palatino Linotype"/>
                <w:sz w:val="18"/>
                <w:szCs w:val="18"/>
                <w:lang w:val="is-IS"/>
              </w:rPr>
              <w:t>4.88</w:t>
            </w:r>
            <w:r>
              <w:rPr>
                <w:rFonts w:ascii="Palatino Linotype" w:hAnsi="Palatino Linotype"/>
                <w:sz w:val="18"/>
                <w:szCs w:val="18"/>
                <w:lang w:val="is-IS"/>
              </w:rPr>
              <w:t xml:space="preserve"> </w:t>
            </w:r>
            <w:r w:rsidRPr="00D71F24">
              <w:rPr>
                <w:rFonts w:ascii="Palatino Linotype" w:hAnsi="Palatino Linotype"/>
                <w:sz w:val="18"/>
                <w:szCs w:val="18"/>
                <w:lang w:val="is-IS"/>
              </w:rPr>
              <w:t>E-03</w:t>
            </w:r>
          </w:p>
        </w:tc>
      </w:tr>
      <w:tr w:rsidR="00095871" w14:paraId="63BA22A7" w14:textId="77777777" w:rsidTr="00095871">
        <w:tc>
          <w:tcPr>
            <w:tcW w:w="1711" w:type="dxa"/>
            <w:vMerge/>
            <w:vAlign w:val="center"/>
          </w:tcPr>
          <w:p w14:paraId="72555BDC" w14:textId="77777777" w:rsidR="00095871" w:rsidRDefault="00095871" w:rsidP="008F4631">
            <w:pPr>
              <w:jc w:val="center"/>
              <w:rPr>
                <w:rFonts w:ascii="Palatino Linotype" w:hAnsi="Palatino Linotype"/>
                <w:sz w:val="18"/>
                <w:szCs w:val="18"/>
              </w:rPr>
            </w:pPr>
          </w:p>
        </w:tc>
        <w:tc>
          <w:tcPr>
            <w:tcW w:w="1930" w:type="dxa"/>
          </w:tcPr>
          <w:p w14:paraId="4FB20028" w14:textId="77777777" w:rsidR="00095871" w:rsidRP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ENSG00000269958</w:t>
            </w:r>
          </w:p>
        </w:tc>
        <w:tc>
          <w:tcPr>
            <w:tcW w:w="2007" w:type="dxa"/>
            <w:vAlign w:val="center"/>
          </w:tcPr>
          <w:p w14:paraId="7ABCD479"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lang w:val="is-IS"/>
              </w:rPr>
              <w:t>AL049840.4</w:t>
            </w:r>
          </w:p>
        </w:tc>
        <w:tc>
          <w:tcPr>
            <w:tcW w:w="1939" w:type="dxa"/>
            <w:vAlign w:val="center"/>
          </w:tcPr>
          <w:p w14:paraId="39300CE9"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-1.36</w:t>
            </w:r>
          </w:p>
        </w:tc>
        <w:tc>
          <w:tcPr>
            <w:tcW w:w="1773" w:type="dxa"/>
            <w:vAlign w:val="center"/>
          </w:tcPr>
          <w:p w14:paraId="036C104E" w14:textId="77777777" w:rsidR="00095871" w:rsidRDefault="00D71F24" w:rsidP="008F4631">
            <w:pPr>
              <w:jc w:val="center"/>
              <w:rPr>
                <w:rFonts w:ascii="Palatino Linotype" w:hAnsi="Palatino Linotype"/>
                <w:sz w:val="18"/>
                <w:szCs w:val="18"/>
              </w:rPr>
            </w:pPr>
            <w:r>
              <w:rPr>
                <w:rFonts w:ascii="Palatino Linotype" w:hAnsi="Palatino Linotype"/>
                <w:sz w:val="18"/>
                <w:szCs w:val="18"/>
              </w:rPr>
              <w:t>4.73 E-02</w:t>
            </w:r>
          </w:p>
        </w:tc>
      </w:tr>
      <w:tr w:rsidR="00095871" w14:paraId="449B3430" w14:textId="77777777" w:rsidTr="00095871">
        <w:tc>
          <w:tcPr>
            <w:tcW w:w="1711" w:type="dxa"/>
            <w:vMerge/>
            <w:tcBorders>
              <w:bottom w:val="single" w:sz="4" w:space="0" w:color="auto"/>
            </w:tcBorders>
            <w:vAlign w:val="center"/>
          </w:tcPr>
          <w:p w14:paraId="76D041D9" w14:textId="77777777" w:rsidR="00095871" w:rsidRDefault="00095871" w:rsidP="008F4631">
            <w:pPr>
              <w:jc w:val="center"/>
              <w:rPr>
                <w:rFonts w:ascii="Palatino Linotype" w:hAnsi="Palatino Linotype"/>
                <w:sz w:val="18"/>
                <w:szCs w:val="18"/>
              </w:rPr>
            </w:pPr>
          </w:p>
        </w:tc>
        <w:tc>
          <w:tcPr>
            <w:tcW w:w="1930" w:type="dxa"/>
            <w:tcBorders>
              <w:bottom w:val="single" w:sz="4" w:space="0" w:color="auto"/>
            </w:tcBorders>
          </w:tcPr>
          <w:p w14:paraId="2E7B123A" w14:textId="77777777" w:rsidR="00095871" w:rsidRPr="00095871" w:rsidRDefault="00095871" w:rsidP="008F4631">
            <w:pPr>
              <w:jc w:val="center"/>
              <w:rPr>
                <w:rFonts w:ascii="Palatino Linotype" w:hAnsi="Palatino Linotype"/>
                <w:sz w:val="18"/>
                <w:szCs w:val="18"/>
              </w:rPr>
            </w:pPr>
            <w:r w:rsidRPr="00095871">
              <w:rPr>
                <w:rFonts w:ascii="Palatino Linotype" w:hAnsi="Palatino Linotype"/>
                <w:sz w:val="18"/>
                <w:szCs w:val="18"/>
                <w:lang w:val="de-DE"/>
              </w:rPr>
              <w:t>ENSG00000196663</w:t>
            </w:r>
          </w:p>
        </w:tc>
        <w:tc>
          <w:tcPr>
            <w:tcW w:w="2007" w:type="dxa"/>
            <w:tcBorders>
              <w:bottom w:val="single" w:sz="4" w:space="0" w:color="auto"/>
            </w:tcBorders>
            <w:vAlign w:val="center"/>
          </w:tcPr>
          <w:p w14:paraId="4277003B" w14:textId="77777777" w:rsidR="00095871" w:rsidRDefault="00095871" w:rsidP="008F4631">
            <w:pPr>
              <w:jc w:val="center"/>
              <w:rPr>
                <w:rFonts w:ascii="Palatino Linotype" w:hAnsi="Palatino Linotype"/>
                <w:sz w:val="18"/>
                <w:szCs w:val="18"/>
              </w:rPr>
            </w:pPr>
            <w:r w:rsidRPr="00095871">
              <w:rPr>
                <w:rFonts w:ascii="Palatino Linotype" w:hAnsi="Palatino Linotype"/>
                <w:sz w:val="18"/>
                <w:szCs w:val="18"/>
              </w:rPr>
              <w:t>TECPR2</w:t>
            </w:r>
          </w:p>
        </w:tc>
        <w:tc>
          <w:tcPr>
            <w:tcW w:w="1939" w:type="dxa"/>
            <w:tcBorders>
              <w:bottom w:val="single" w:sz="4" w:space="0" w:color="auto"/>
            </w:tcBorders>
            <w:vAlign w:val="center"/>
          </w:tcPr>
          <w:p w14:paraId="6A50A402" w14:textId="77777777" w:rsidR="00095871" w:rsidRDefault="00095871" w:rsidP="008F4631">
            <w:pPr>
              <w:jc w:val="center"/>
              <w:rPr>
                <w:rFonts w:ascii="Palatino Linotype" w:hAnsi="Palatino Linotype"/>
                <w:sz w:val="18"/>
                <w:szCs w:val="18"/>
              </w:rPr>
            </w:pPr>
            <w:r>
              <w:rPr>
                <w:rFonts w:ascii="Palatino Linotype" w:hAnsi="Palatino Linotype"/>
                <w:sz w:val="18"/>
                <w:szCs w:val="18"/>
              </w:rPr>
              <w:t>-1.17</w:t>
            </w:r>
          </w:p>
        </w:tc>
        <w:tc>
          <w:tcPr>
            <w:tcW w:w="1773" w:type="dxa"/>
            <w:tcBorders>
              <w:bottom w:val="single" w:sz="4" w:space="0" w:color="auto"/>
            </w:tcBorders>
            <w:vAlign w:val="center"/>
          </w:tcPr>
          <w:p w14:paraId="32B0D2FE" w14:textId="77777777" w:rsidR="00095871" w:rsidRDefault="00D71F24" w:rsidP="008F4631">
            <w:pPr>
              <w:jc w:val="center"/>
              <w:rPr>
                <w:rFonts w:ascii="Palatino Linotype" w:hAnsi="Palatino Linotype"/>
                <w:sz w:val="18"/>
                <w:szCs w:val="18"/>
              </w:rPr>
            </w:pPr>
            <w:r>
              <w:rPr>
                <w:rFonts w:ascii="Palatino Linotype" w:hAnsi="Palatino Linotype"/>
                <w:sz w:val="18"/>
                <w:szCs w:val="18"/>
              </w:rPr>
              <w:t>1.21 E-02</w:t>
            </w:r>
          </w:p>
        </w:tc>
      </w:tr>
    </w:tbl>
    <w:p w14:paraId="112DEE15" w14:textId="6640724F" w:rsidR="009601CC" w:rsidRDefault="009601CC" w:rsidP="00963BFC">
      <w:pPr>
        <w:jc w:val="both"/>
        <w:rPr>
          <w:rFonts w:ascii="Palatino Linotype" w:hAnsi="Palatino Linotype"/>
          <w:sz w:val="18"/>
          <w:szCs w:val="18"/>
        </w:rPr>
      </w:pPr>
      <w:r>
        <w:rPr>
          <w:rFonts w:ascii="Palatino Linotype" w:hAnsi="Palatino Linotype"/>
          <w:sz w:val="18"/>
          <w:szCs w:val="18"/>
        </w:rPr>
        <w:br w:type="page"/>
      </w:r>
    </w:p>
    <w:p w14:paraId="516E2614" w14:textId="6430F863" w:rsidR="00963BFC" w:rsidRDefault="009601CC" w:rsidP="00963BFC">
      <w:pPr>
        <w:jc w:val="both"/>
        <w:rPr>
          <w:rFonts w:ascii="Palatino Linotype" w:hAnsi="Palatino Linotype"/>
          <w:b/>
          <w:sz w:val="18"/>
          <w:szCs w:val="18"/>
        </w:rPr>
      </w:pPr>
      <w:r>
        <w:rPr>
          <w:rFonts w:ascii="Palatino Linotype" w:hAnsi="Palatino Linotype"/>
          <w:b/>
          <w:sz w:val="18"/>
          <w:szCs w:val="18"/>
        </w:rPr>
        <w:t>Supplementary Table 3. Cohort Clinical Attributes.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
        <w:gridCol w:w="921"/>
        <w:gridCol w:w="1112"/>
        <w:gridCol w:w="911"/>
        <w:gridCol w:w="904"/>
        <w:gridCol w:w="911"/>
        <w:gridCol w:w="939"/>
        <w:gridCol w:w="896"/>
        <w:gridCol w:w="894"/>
        <w:gridCol w:w="896"/>
      </w:tblGrid>
      <w:tr w:rsidR="009601CC" w14:paraId="6A6D006D" w14:textId="77777777" w:rsidTr="009601CC">
        <w:trPr>
          <w:trHeight w:val="270"/>
        </w:trPr>
        <w:tc>
          <w:tcPr>
            <w:tcW w:w="1897" w:type="dxa"/>
            <w:gridSpan w:val="2"/>
            <w:vMerge w:val="restart"/>
            <w:tcBorders>
              <w:top w:val="single" w:sz="4" w:space="0" w:color="auto"/>
            </w:tcBorders>
            <w:vAlign w:val="center"/>
          </w:tcPr>
          <w:p w14:paraId="1226329F" w14:textId="4815CF64" w:rsidR="009601CC" w:rsidRDefault="009601CC" w:rsidP="009601CC">
            <w:pPr>
              <w:jc w:val="center"/>
              <w:rPr>
                <w:rFonts w:ascii="Palatino Linotype" w:hAnsi="Palatino Linotype"/>
                <w:b/>
                <w:sz w:val="18"/>
                <w:szCs w:val="18"/>
              </w:rPr>
            </w:pPr>
            <w:r>
              <w:rPr>
                <w:rFonts w:ascii="Palatino Linotype" w:hAnsi="Palatino Linotype"/>
                <w:b/>
                <w:sz w:val="18"/>
                <w:szCs w:val="18"/>
              </w:rPr>
              <w:t>Clinical Attribute</w:t>
            </w:r>
          </w:p>
        </w:tc>
        <w:tc>
          <w:tcPr>
            <w:tcW w:w="3838" w:type="dxa"/>
            <w:gridSpan w:val="4"/>
            <w:tcBorders>
              <w:top w:val="single" w:sz="4" w:space="0" w:color="auto"/>
              <w:bottom w:val="single" w:sz="4" w:space="0" w:color="auto"/>
            </w:tcBorders>
            <w:vAlign w:val="center"/>
          </w:tcPr>
          <w:p w14:paraId="1F9A3147" w14:textId="0B6AFB06" w:rsidR="009601CC" w:rsidRDefault="009601CC" w:rsidP="009601CC">
            <w:pPr>
              <w:jc w:val="center"/>
              <w:rPr>
                <w:rFonts w:ascii="Palatino Linotype" w:hAnsi="Palatino Linotype"/>
                <w:b/>
                <w:sz w:val="18"/>
                <w:szCs w:val="18"/>
              </w:rPr>
            </w:pPr>
            <w:r>
              <w:rPr>
                <w:rFonts w:ascii="Palatino Linotype" w:hAnsi="Palatino Linotype"/>
                <w:b/>
                <w:sz w:val="18"/>
                <w:szCs w:val="18"/>
              </w:rPr>
              <w:t xml:space="preserve">Treatment-naïve </w:t>
            </w:r>
          </w:p>
        </w:tc>
        <w:tc>
          <w:tcPr>
            <w:tcW w:w="3625" w:type="dxa"/>
            <w:gridSpan w:val="4"/>
            <w:tcBorders>
              <w:top w:val="single" w:sz="4" w:space="0" w:color="auto"/>
              <w:bottom w:val="single" w:sz="4" w:space="0" w:color="auto"/>
            </w:tcBorders>
            <w:vAlign w:val="center"/>
          </w:tcPr>
          <w:p w14:paraId="72CE2BA3" w14:textId="57E846CE" w:rsidR="009601CC" w:rsidRDefault="009601CC" w:rsidP="009601CC">
            <w:pPr>
              <w:jc w:val="center"/>
              <w:rPr>
                <w:rFonts w:ascii="Palatino Linotype" w:hAnsi="Palatino Linotype"/>
                <w:b/>
                <w:sz w:val="18"/>
                <w:szCs w:val="18"/>
              </w:rPr>
            </w:pPr>
            <w:r>
              <w:rPr>
                <w:rFonts w:ascii="Palatino Linotype" w:hAnsi="Palatino Linotype"/>
                <w:b/>
                <w:sz w:val="18"/>
                <w:szCs w:val="18"/>
              </w:rPr>
              <w:t>Residual Tumor</w:t>
            </w:r>
          </w:p>
        </w:tc>
      </w:tr>
      <w:tr w:rsidR="009601CC" w14:paraId="58878760" w14:textId="77777777" w:rsidTr="009601CC">
        <w:tc>
          <w:tcPr>
            <w:tcW w:w="1897" w:type="dxa"/>
            <w:gridSpan w:val="2"/>
            <w:vMerge/>
            <w:vAlign w:val="center"/>
          </w:tcPr>
          <w:p w14:paraId="127995CE" w14:textId="77777777" w:rsidR="009601CC" w:rsidRDefault="009601CC" w:rsidP="009601CC">
            <w:pPr>
              <w:jc w:val="center"/>
              <w:rPr>
                <w:rFonts w:ascii="Palatino Linotype" w:hAnsi="Palatino Linotype"/>
                <w:b/>
                <w:sz w:val="18"/>
                <w:szCs w:val="18"/>
              </w:rPr>
            </w:pPr>
          </w:p>
        </w:tc>
        <w:tc>
          <w:tcPr>
            <w:tcW w:w="2023" w:type="dxa"/>
            <w:gridSpan w:val="2"/>
            <w:tcBorders>
              <w:top w:val="single" w:sz="4" w:space="0" w:color="auto"/>
              <w:bottom w:val="single" w:sz="4" w:space="0" w:color="auto"/>
            </w:tcBorders>
            <w:vAlign w:val="center"/>
          </w:tcPr>
          <w:p w14:paraId="63F8543D" w14:textId="442DF94B" w:rsidR="009601CC" w:rsidRDefault="009601CC" w:rsidP="009601CC">
            <w:pPr>
              <w:jc w:val="center"/>
              <w:rPr>
                <w:rFonts w:ascii="Palatino Linotype" w:hAnsi="Palatino Linotype"/>
                <w:b/>
                <w:sz w:val="18"/>
                <w:szCs w:val="18"/>
              </w:rPr>
            </w:pPr>
            <w:r>
              <w:rPr>
                <w:rFonts w:ascii="Palatino Linotype" w:hAnsi="Palatino Linotype"/>
                <w:b/>
                <w:sz w:val="18"/>
                <w:szCs w:val="18"/>
              </w:rPr>
              <w:t>AA (N=31)</w:t>
            </w:r>
          </w:p>
        </w:tc>
        <w:tc>
          <w:tcPr>
            <w:tcW w:w="1815" w:type="dxa"/>
            <w:gridSpan w:val="2"/>
            <w:tcBorders>
              <w:top w:val="single" w:sz="4" w:space="0" w:color="auto"/>
              <w:bottom w:val="single" w:sz="4" w:space="0" w:color="auto"/>
            </w:tcBorders>
            <w:vAlign w:val="center"/>
          </w:tcPr>
          <w:p w14:paraId="36B060AE" w14:textId="14C8A35F" w:rsidR="009601CC" w:rsidRDefault="009601CC" w:rsidP="009601CC">
            <w:pPr>
              <w:jc w:val="center"/>
              <w:rPr>
                <w:rFonts w:ascii="Palatino Linotype" w:hAnsi="Palatino Linotype"/>
                <w:b/>
                <w:sz w:val="18"/>
                <w:szCs w:val="18"/>
              </w:rPr>
            </w:pPr>
            <w:r>
              <w:rPr>
                <w:rFonts w:ascii="Palatino Linotype" w:hAnsi="Palatino Linotype"/>
                <w:b/>
                <w:sz w:val="18"/>
                <w:szCs w:val="18"/>
              </w:rPr>
              <w:t>EA (N=29)</w:t>
            </w:r>
          </w:p>
        </w:tc>
        <w:tc>
          <w:tcPr>
            <w:tcW w:w="1835" w:type="dxa"/>
            <w:gridSpan w:val="2"/>
            <w:tcBorders>
              <w:top w:val="single" w:sz="4" w:space="0" w:color="auto"/>
              <w:bottom w:val="single" w:sz="4" w:space="0" w:color="auto"/>
            </w:tcBorders>
            <w:vAlign w:val="center"/>
          </w:tcPr>
          <w:p w14:paraId="05EA66D7" w14:textId="7789F3D6" w:rsidR="009601CC" w:rsidRDefault="009601CC" w:rsidP="009601CC">
            <w:pPr>
              <w:jc w:val="center"/>
              <w:rPr>
                <w:rFonts w:ascii="Palatino Linotype" w:hAnsi="Palatino Linotype"/>
                <w:b/>
                <w:sz w:val="18"/>
                <w:szCs w:val="18"/>
              </w:rPr>
            </w:pPr>
            <w:r>
              <w:rPr>
                <w:rFonts w:ascii="Palatino Linotype" w:hAnsi="Palatino Linotype"/>
                <w:b/>
                <w:sz w:val="18"/>
                <w:szCs w:val="18"/>
              </w:rPr>
              <w:t>AA (N = 11)</w:t>
            </w:r>
          </w:p>
        </w:tc>
        <w:tc>
          <w:tcPr>
            <w:tcW w:w="1790" w:type="dxa"/>
            <w:gridSpan w:val="2"/>
            <w:tcBorders>
              <w:top w:val="single" w:sz="4" w:space="0" w:color="auto"/>
              <w:bottom w:val="single" w:sz="4" w:space="0" w:color="auto"/>
            </w:tcBorders>
            <w:vAlign w:val="center"/>
          </w:tcPr>
          <w:p w14:paraId="70B4860D" w14:textId="04EEB400" w:rsidR="009601CC" w:rsidRDefault="009601CC" w:rsidP="009601CC">
            <w:pPr>
              <w:jc w:val="center"/>
              <w:rPr>
                <w:rFonts w:ascii="Palatino Linotype" w:hAnsi="Palatino Linotype"/>
                <w:b/>
                <w:sz w:val="18"/>
                <w:szCs w:val="18"/>
              </w:rPr>
            </w:pPr>
            <w:r>
              <w:rPr>
                <w:rFonts w:ascii="Palatino Linotype" w:hAnsi="Palatino Linotype"/>
                <w:b/>
                <w:sz w:val="18"/>
                <w:szCs w:val="18"/>
              </w:rPr>
              <w:t>EA (N = 4)</w:t>
            </w:r>
          </w:p>
        </w:tc>
      </w:tr>
      <w:tr w:rsidR="009601CC" w14:paraId="2E228221" w14:textId="77777777" w:rsidTr="009601CC">
        <w:tc>
          <w:tcPr>
            <w:tcW w:w="1897" w:type="dxa"/>
            <w:gridSpan w:val="2"/>
            <w:vMerge/>
            <w:tcBorders>
              <w:bottom w:val="single" w:sz="4" w:space="0" w:color="auto"/>
            </w:tcBorders>
            <w:vAlign w:val="center"/>
          </w:tcPr>
          <w:p w14:paraId="0041E0A6" w14:textId="77777777" w:rsidR="009601CC" w:rsidRDefault="009601CC" w:rsidP="009601CC">
            <w:pPr>
              <w:jc w:val="center"/>
              <w:rPr>
                <w:rFonts w:ascii="Palatino Linotype" w:hAnsi="Palatino Linotype"/>
                <w:b/>
                <w:sz w:val="18"/>
                <w:szCs w:val="18"/>
              </w:rPr>
            </w:pPr>
          </w:p>
        </w:tc>
        <w:tc>
          <w:tcPr>
            <w:tcW w:w="1112" w:type="dxa"/>
            <w:tcBorders>
              <w:top w:val="single" w:sz="4" w:space="0" w:color="auto"/>
              <w:bottom w:val="single" w:sz="4" w:space="0" w:color="auto"/>
            </w:tcBorders>
            <w:vAlign w:val="center"/>
          </w:tcPr>
          <w:p w14:paraId="7A53FDD1" w14:textId="7CE6F26B" w:rsidR="009601CC" w:rsidRDefault="009601CC" w:rsidP="009601CC">
            <w:pPr>
              <w:jc w:val="center"/>
              <w:rPr>
                <w:rFonts w:ascii="Palatino Linotype" w:hAnsi="Palatino Linotype"/>
                <w:b/>
                <w:sz w:val="18"/>
                <w:szCs w:val="18"/>
              </w:rPr>
            </w:pPr>
            <w:r>
              <w:rPr>
                <w:rFonts w:ascii="Palatino Linotype" w:hAnsi="Palatino Linotype"/>
                <w:b/>
                <w:sz w:val="18"/>
                <w:szCs w:val="18"/>
              </w:rPr>
              <w:t>N</w:t>
            </w:r>
          </w:p>
        </w:tc>
        <w:tc>
          <w:tcPr>
            <w:tcW w:w="911" w:type="dxa"/>
            <w:tcBorders>
              <w:top w:val="single" w:sz="4" w:space="0" w:color="auto"/>
              <w:bottom w:val="single" w:sz="4" w:space="0" w:color="auto"/>
            </w:tcBorders>
            <w:vAlign w:val="center"/>
          </w:tcPr>
          <w:p w14:paraId="033D4001" w14:textId="42EEE92F" w:rsidR="009601CC" w:rsidRDefault="009601CC" w:rsidP="009601CC">
            <w:pPr>
              <w:jc w:val="center"/>
              <w:rPr>
                <w:rFonts w:ascii="Palatino Linotype" w:hAnsi="Palatino Linotype"/>
                <w:b/>
                <w:sz w:val="18"/>
                <w:szCs w:val="18"/>
              </w:rPr>
            </w:pPr>
            <w:r>
              <w:rPr>
                <w:rFonts w:ascii="Palatino Linotype" w:hAnsi="Palatino Linotype"/>
                <w:b/>
                <w:sz w:val="18"/>
                <w:szCs w:val="18"/>
              </w:rPr>
              <w:t>%</w:t>
            </w:r>
          </w:p>
        </w:tc>
        <w:tc>
          <w:tcPr>
            <w:tcW w:w="904" w:type="dxa"/>
            <w:tcBorders>
              <w:top w:val="single" w:sz="4" w:space="0" w:color="auto"/>
              <w:bottom w:val="single" w:sz="4" w:space="0" w:color="auto"/>
            </w:tcBorders>
            <w:vAlign w:val="center"/>
          </w:tcPr>
          <w:p w14:paraId="5FCD18A3" w14:textId="1940E896" w:rsidR="009601CC" w:rsidRDefault="009601CC" w:rsidP="009601CC">
            <w:pPr>
              <w:jc w:val="center"/>
              <w:rPr>
                <w:rFonts w:ascii="Palatino Linotype" w:hAnsi="Palatino Linotype"/>
                <w:b/>
                <w:sz w:val="18"/>
                <w:szCs w:val="18"/>
              </w:rPr>
            </w:pPr>
            <w:r>
              <w:rPr>
                <w:rFonts w:ascii="Palatino Linotype" w:hAnsi="Palatino Linotype"/>
                <w:b/>
                <w:sz w:val="18"/>
                <w:szCs w:val="18"/>
              </w:rPr>
              <w:t>N</w:t>
            </w:r>
          </w:p>
        </w:tc>
        <w:tc>
          <w:tcPr>
            <w:tcW w:w="911" w:type="dxa"/>
            <w:tcBorders>
              <w:top w:val="single" w:sz="4" w:space="0" w:color="auto"/>
              <w:bottom w:val="single" w:sz="4" w:space="0" w:color="auto"/>
            </w:tcBorders>
            <w:vAlign w:val="center"/>
          </w:tcPr>
          <w:p w14:paraId="5A3720D9" w14:textId="6A278B52" w:rsidR="009601CC" w:rsidRDefault="009601CC" w:rsidP="009601CC">
            <w:pPr>
              <w:jc w:val="center"/>
              <w:rPr>
                <w:rFonts w:ascii="Palatino Linotype" w:hAnsi="Palatino Linotype"/>
                <w:b/>
                <w:sz w:val="18"/>
                <w:szCs w:val="18"/>
              </w:rPr>
            </w:pPr>
            <w:r>
              <w:rPr>
                <w:rFonts w:ascii="Palatino Linotype" w:hAnsi="Palatino Linotype"/>
                <w:b/>
                <w:sz w:val="18"/>
                <w:szCs w:val="18"/>
              </w:rPr>
              <w:t>%</w:t>
            </w:r>
          </w:p>
        </w:tc>
        <w:tc>
          <w:tcPr>
            <w:tcW w:w="939" w:type="dxa"/>
            <w:tcBorders>
              <w:top w:val="single" w:sz="4" w:space="0" w:color="auto"/>
              <w:bottom w:val="single" w:sz="4" w:space="0" w:color="auto"/>
            </w:tcBorders>
            <w:vAlign w:val="center"/>
          </w:tcPr>
          <w:p w14:paraId="0FF40A70" w14:textId="547C1920" w:rsidR="009601CC" w:rsidRDefault="009601CC" w:rsidP="009601CC">
            <w:pPr>
              <w:jc w:val="center"/>
              <w:rPr>
                <w:rFonts w:ascii="Palatino Linotype" w:hAnsi="Palatino Linotype"/>
                <w:b/>
                <w:sz w:val="18"/>
                <w:szCs w:val="18"/>
              </w:rPr>
            </w:pPr>
            <w:r>
              <w:rPr>
                <w:rFonts w:ascii="Palatino Linotype" w:hAnsi="Palatino Linotype"/>
                <w:b/>
                <w:sz w:val="18"/>
                <w:szCs w:val="18"/>
              </w:rPr>
              <w:t>N</w:t>
            </w:r>
          </w:p>
        </w:tc>
        <w:tc>
          <w:tcPr>
            <w:tcW w:w="896" w:type="dxa"/>
            <w:tcBorders>
              <w:top w:val="single" w:sz="4" w:space="0" w:color="auto"/>
              <w:bottom w:val="single" w:sz="4" w:space="0" w:color="auto"/>
            </w:tcBorders>
            <w:vAlign w:val="center"/>
          </w:tcPr>
          <w:p w14:paraId="204129DB" w14:textId="37DCC924" w:rsidR="009601CC" w:rsidRDefault="009601CC" w:rsidP="009601CC">
            <w:pPr>
              <w:jc w:val="center"/>
              <w:rPr>
                <w:rFonts w:ascii="Palatino Linotype" w:hAnsi="Palatino Linotype"/>
                <w:b/>
                <w:sz w:val="18"/>
                <w:szCs w:val="18"/>
              </w:rPr>
            </w:pPr>
            <w:r>
              <w:rPr>
                <w:rFonts w:ascii="Palatino Linotype" w:hAnsi="Palatino Linotype"/>
                <w:b/>
                <w:sz w:val="18"/>
                <w:szCs w:val="18"/>
              </w:rPr>
              <w:t>%</w:t>
            </w:r>
          </w:p>
        </w:tc>
        <w:tc>
          <w:tcPr>
            <w:tcW w:w="894" w:type="dxa"/>
            <w:tcBorders>
              <w:top w:val="single" w:sz="4" w:space="0" w:color="auto"/>
              <w:bottom w:val="single" w:sz="4" w:space="0" w:color="auto"/>
            </w:tcBorders>
            <w:vAlign w:val="center"/>
          </w:tcPr>
          <w:p w14:paraId="7EEF6EC0" w14:textId="2C1D438B" w:rsidR="009601CC" w:rsidRDefault="009601CC" w:rsidP="009601CC">
            <w:pPr>
              <w:jc w:val="center"/>
              <w:rPr>
                <w:rFonts w:ascii="Palatino Linotype" w:hAnsi="Palatino Linotype"/>
                <w:b/>
                <w:sz w:val="18"/>
                <w:szCs w:val="18"/>
              </w:rPr>
            </w:pPr>
            <w:r>
              <w:rPr>
                <w:rFonts w:ascii="Palatino Linotype" w:hAnsi="Palatino Linotype"/>
                <w:b/>
                <w:sz w:val="18"/>
                <w:szCs w:val="18"/>
              </w:rPr>
              <w:t>N</w:t>
            </w:r>
          </w:p>
        </w:tc>
        <w:tc>
          <w:tcPr>
            <w:tcW w:w="896" w:type="dxa"/>
            <w:tcBorders>
              <w:top w:val="single" w:sz="4" w:space="0" w:color="auto"/>
              <w:bottom w:val="single" w:sz="4" w:space="0" w:color="auto"/>
            </w:tcBorders>
            <w:vAlign w:val="center"/>
          </w:tcPr>
          <w:p w14:paraId="4278C4CB" w14:textId="79B500B0" w:rsidR="009601CC" w:rsidRDefault="009601CC" w:rsidP="009601CC">
            <w:pPr>
              <w:jc w:val="center"/>
              <w:rPr>
                <w:rFonts w:ascii="Palatino Linotype" w:hAnsi="Palatino Linotype"/>
                <w:b/>
                <w:sz w:val="18"/>
                <w:szCs w:val="18"/>
              </w:rPr>
            </w:pPr>
            <w:r>
              <w:rPr>
                <w:rFonts w:ascii="Palatino Linotype" w:hAnsi="Palatino Linotype"/>
                <w:b/>
                <w:sz w:val="18"/>
                <w:szCs w:val="18"/>
              </w:rPr>
              <w:t>%</w:t>
            </w:r>
          </w:p>
        </w:tc>
      </w:tr>
      <w:tr w:rsidR="009601CC" w14:paraId="186C4056" w14:textId="77777777" w:rsidTr="009601CC">
        <w:tc>
          <w:tcPr>
            <w:tcW w:w="976" w:type="dxa"/>
            <w:vMerge w:val="restart"/>
            <w:tcBorders>
              <w:top w:val="single" w:sz="4" w:space="0" w:color="auto"/>
              <w:bottom w:val="single" w:sz="4" w:space="0" w:color="auto"/>
            </w:tcBorders>
            <w:vAlign w:val="center"/>
          </w:tcPr>
          <w:p w14:paraId="62614205" w14:textId="23B180DB" w:rsidR="009601CC" w:rsidRDefault="009601CC" w:rsidP="009601CC">
            <w:pPr>
              <w:jc w:val="center"/>
              <w:rPr>
                <w:rFonts w:ascii="Palatino Linotype" w:hAnsi="Palatino Linotype"/>
                <w:b/>
                <w:sz w:val="18"/>
                <w:szCs w:val="18"/>
              </w:rPr>
            </w:pPr>
            <w:r>
              <w:rPr>
                <w:rFonts w:ascii="Palatino Linotype" w:hAnsi="Palatino Linotype"/>
                <w:b/>
                <w:sz w:val="18"/>
                <w:szCs w:val="18"/>
              </w:rPr>
              <w:t>Stage</w:t>
            </w:r>
          </w:p>
        </w:tc>
        <w:tc>
          <w:tcPr>
            <w:tcW w:w="921" w:type="dxa"/>
            <w:tcBorders>
              <w:top w:val="single" w:sz="4" w:space="0" w:color="auto"/>
            </w:tcBorders>
            <w:vAlign w:val="center"/>
          </w:tcPr>
          <w:p w14:paraId="482E92FB" w14:textId="6BA92121" w:rsidR="009601CC" w:rsidRDefault="009601CC" w:rsidP="009601CC">
            <w:pPr>
              <w:jc w:val="center"/>
              <w:rPr>
                <w:rFonts w:ascii="Palatino Linotype" w:hAnsi="Palatino Linotype"/>
                <w:b/>
                <w:sz w:val="18"/>
                <w:szCs w:val="18"/>
              </w:rPr>
            </w:pPr>
            <w:r>
              <w:rPr>
                <w:rFonts w:ascii="Palatino Linotype" w:hAnsi="Palatino Linotype"/>
                <w:b/>
                <w:sz w:val="18"/>
                <w:szCs w:val="18"/>
              </w:rPr>
              <w:t>I</w:t>
            </w:r>
          </w:p>
        </w:tc>
        <w:tc>
          <w:tcPr>
            <w:tcW w:w="1112" w:type="dxa"/>
            <w:tcBorders>
              <w:top w:val="single" w:sz="4" w:space="0" w:color="auto"/>
            </w:tcBorders>
            <w:vAlign w:val="center"/>
          </w:tcPr>
          <w:p w14:paraId="3DC986DE" w14:textId="2AC7B41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7</w:t>
            </w:r>
          </w:p>
        </w:tc>
        <w:tc>
          <w:tcPr>
            <w:tcW w:w="911" w:type="dxa"/>
            <w:tcBorders>
              <w:top w:val="single" w:sz="4" w:space="0" w:color="auto"/>
            </w:tcBorders>
            <w:vAlign w:val="center"/>
          </w:tcPr>
          <w:p w14:paraId="7747CAC3" w14:textId="7709EE4B"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22.6</w:t>
            </w:r>
          </w:p>
        </w:tc>
        <w:tc>
          <w:tcPr>
            <w:tcW w:w="904" w:type="dxa"/>
            <w:tcBorders>
              <w:top w:val="single" w:sz="4" w:space="0" w:color="auto"/>
            </w:tcBorders>
            <w:vAlign w:val="center"/>
          </w:tcPr>
          <w:p w14:paraId="183A8C0F" w14:textId="0A18B7E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8</w:t>
            </w:r>
          </w:p>
        </w:tc>
        <w:tc>
          <w:tcPr>
            <w:tcW w:w="911" w:type="dxa"/>
            <w:tcBorders>
              <w:top w:val="single" w:sz="4" w:space="0" w:color="auto"/>
            </w:tcBorders>
            <w:vAlign w:val="center"/>
          </w:tcPr>
          <w:p w14:paraId="191BE09C" w14:textId="7154276E"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27.6</w:t>
            </w:r>
          </w:p>
        </w:tc>
        <w:tc>
          <w:tcPr>
            <w:tcW w:w="939" w:type="dxa"/>
            <w:tcBorders>
              <w:top w:val="single" w:sz="4" w:space="0" w:color="auto"/>
            </w:tcBorders>
            <w:vAlign w:val="center"/>
          </w:tcPr>
          <w:p w14:paraId="5D848D3F" w14:textId="2FE84DEF"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w:t>
            </w:r>
          </w:p>
        </w:tc>
        <w:tc>
          <w:tcPr>
            <w:tcW w:w="896" w:type="dxa"/>
            <w:tcBorders>
              <w:top w:val="single" w:sz="4" w:space="0" w:color="auto"/>
            </w:tcBorders>
            <w:vAlign w:val="center"/>
          </w:tcPr>
          <w:p w14:paraId="412B9C27" w14:textId="7E02962C"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9.1</w:t>
            </w:r>
          </w:p>
        </w:tc>
        <w:tc>
          <w:tcPr>
            <w:tcW w:w="894" w:type="dxa"/>
            <w:tcBorders>
              <w:top w:val="single" w:sz="4" w:space="0" w:color="auto"/>
            </w:tcBorders>
            <w:vAlign w:val="center"/>
          </w:tcPr>
          <w:p w14:paraId="41125E15" w14:textId="4889BC22"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w:t>
            </w:r>
          </w:p>
        </w:tc>
        <w:tc>
          <w:tcPr>
            <w:tcW w:w="896" w:type="dxa"/>
            <w:tcBorders>
              <w:top w:val="single" w:sz="4" w:space="0" w:color="auto"/>
            </w:tcBorders>
            <w:vAlign w:val="center"/>
          </w:tcPr>
          <w:p w14:paraId="78B02444" w14:textId="67033B1E"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0.0</w:t>
            </w:r>
          </w:p>
        </w:tc>
      </w:tr>
      <w:tr w:rsidR="009601CC" w14:paraId="44702C81" w14:textId="77777777" w:rsidTr="009601CC">
        <w:tc>
          <w:tcPr>
            <w:tcW w:w="976" w:type="dxa"/>
            <w:vMerge/>
            <w:tcBorders>
              <w:bottom w:val="single" w:sz="4" w:space="0" w:color="auto"/>
            </w:tcBorders>
            <w:vAlign w:val="center"/>
          </w:tcPr>
          <w:p w14:paraId="0BECF1FF" w14:textId="77777777" w:rsidR="009601CC" w:rsidRDefault="009601CC" w:rsidP="009601CC">
            <w:pPr>
              <w:jc w:val="center"/>
              <w:rPr>
                <w:rFonts w:ascii="Palatino Linotype" w:hAnsi="Palatino Linotype"/>
                <w:b/>
                <w:sz w:val="18"/>
                <w:szCs w:val="18"/>
              </w:rPr>
            </w:pPr>
          </w:p>
        </w:tc>
        <w:tc>
          <w:tcPr>
            <w:tcW w:w="921" w:type="dxa"/>
            <w:vAlign w:val="center"/>
          </w:tcPr>
          <w:p w14:paraId="1C0C7372" w14:textId="5268EB72" w:rsidR="009601CC" w:rsidRDefault="009601CC" w:rsidP="009601CC">
            <w:pPr>
              <w:jc w:val="center"/>
              <w:rPr>
                <w:rFonts w:ascii="Palatino Linotype" w:hAnsi="Palatino Linotype"/>
                <w:b/>
                <w:sz w:val="18"/>
                <w:szCs w:val="18"/>
              </w:rPr>
            </w:pPr>
            <w:r>
              <w:rPr>
                <w:rFonts w:ascii="Palatino Linotype" w:hAnsi="Palatino Linotype"/>
                <w:b/>
                <w:sz w:val="18"/>
                <w:szCs w:val="18"/>
              </w:rPr>
              <w:t>II</w:t>
            </w:r>
          </w:p>
        </w:tc>
        <w:tc>
          <w:tcPr>
            <w:tcW w:w="1112" w:type="dxa"/>
            <w:vAlign w:val="center"/>
          </w:tcPr>
          <w:p w14:paraId="24B58B8C" w14:textId="3572A9B5"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18</w:t>
            </w:r>
          </w:p>
        </w:tc>
        <w:tc>
          <w:tcPr>
            <w:tcW w:w="911" w:type="dxa"/>
            <w:vAlign w:val="center"/>
          </w:tcPr>
          <w:p w14:paraId="63B73700" w14:textId="5307993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58.1</w:t>
            </w:r>
          </w:p>
        </w:tc>
        <w:tc>
          <w:tcPr>
            <w:tcW w:w="904" w:type="dxa"/>
            <w:vAlign w:val="center"/>
          </w:tcPr>
          <w:p w14:paraId="06C5DD3C" w14:textId="4479933B"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19</w:t>
            </w:r>
          </w:p>
        </w:tc>
        <w:tc>
          <w:tcPr>
            <w:tcW w:w="911" w:type="dxa"/>
            <w:vAlign w:val="center"/>
          </w:tcPr>
          <w:p w14:paraId="6FC4FF4A" w14:textId="07122A6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65.5</w:t>
            </w:r>
          </w:p>
        </w:tc>
        <w:tc>
          <w:tcPr>
            <w:tcW w:w="939" w:type="dxa"/>
            <w:vAlign w:val="center"/>
          </w:tcPr>
          <w:p w14:paraId="7382B86F" w14:textId="444819B5"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3</w:t>
            </w:r>
          </w:p>
        </w:tc>
        <w:tc>
          <w:tcPr>
            <w:tcW w:w="896" w:type="dxa"/>
            <w:vAlign w:val="center"/>
          </w:tcPr>
          <w:p w14:paraId="78EA7295" w14:textId="1D0F1B2F"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27.3</w:t>
            </w:r>
          </w:p>
        </w:tc>
        <w:tc>
          <w:tcPr>
            <w:tcW w:w="894" w:type="dxa"/>
            <w:vAlign w:val="center"/>
          </w:tcPr>
          <w:p w14:paraId="553AAC7F" w14:textId="01FFD4C7"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w:t>
            </w:r>
          </w:p>
        </w:tc>
        <w:tc>
          <w:tcPr>
            <w:tcW w:w="896" w:type="dxa"/>
            <w:vAlign w:val="center"/>
          </w:tcPr>
          <w:p w14:paraId="46F87368" w14:textId="4E9298D4"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50.0</w:t>
            </w:r>
          </w:p>
        </w:tc>
      </w:tr>
      <w:tr w:rsidR="009601CC" w14:paraId="1D4EA23E" w14:textId="77777777" w:rsidTr="009601CC">
        <w:tc>
          <w:tcPr>
            <w:tcW w:w="976" w:type="dxa"/>
            <w:vMerge/>
            <w:tcBorders>
              <w:bottom w:val="single" w:sz="4" w:space="0" w:color="auto"/>
            </w:tcBorders>
            <w:vAlign w:val="center"/>
          </w:tcPr>
          <w:p w14:paraId="1E6834E5" w14:textId="77777777" w:rsidR="009601CC" w:rsidRDefault="009601CC" w:rsidP="009601CC">
            <w:pPr>
              <w:jc w:val="center"/>
              <w:rPr>
                <w:rFonts w:ascii="Palatino Linotype" w:hAnsi="Palatino Linotype"/>
                <w:b/>
                <w:sz w:val="18"/>
                <w:szCs w:val="18"/>
              </w:rPr>
            </w:pPr>
          </w:p>
        </w:tc>
        <w:tc>
          <w:tcPr>
            <w:tcW w:w="921" w:type="dxa"/>
            <w:vAlign w:val="center"/>
          </w:tcPr>
          <w:p w14:paraId="1EC1FB7A" w14:textId="1E1D4304" w:rsidR="009601CC" w:rsidRDefault="009601CC" w:rsidP="009601CC">
            <w:pPr>
              <w:jc w:val="center"/>
              <w:rPr>
                <w:rFonts w:ascii="Palatino Linotype" w:hAnsi="Palatino Linotype"/>
                <w:b/>
                <w:sz w:val="18"/>
                <w:szCs w:val="18"/>
              </w:rPr>
            </w:pPr>
            <w:r>
              <w:rPr>
                <w:rFonts w:ascii="Palatino Linotype" w:hAnsi="Palatino Linotype"/>
                <w:b/>
                <w:sz w:val="18"/>
                <w:szCs w:val="18"/>
              </w:rPr>
              <w:t>III</w:t>
            </w:r>
          </w:p>
        </w:tc>
        <w:tc>
          <w:tcPr>
            <w:tcW w:w="1112" w:type="dxa"/>
            <w:vAlign w:val="center"/>
          </w:tcPr>
          <w:p w14:paraId="12D93956" w14:textId="193A639F"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5</w:t>
            </w:r>
          </w:p>
        </w:tc>
        <w:tc>
          <w:tcPr>
            <w:tcW w:w="911" w:type="dxa"/>
            <w:vAlign w:val="center"/>
          </w:tcPr>
          <w:p w14:paraId="32794CB1" w14:textId="658E01C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16.1</w:t>
            </w:r>
          </w:p>
        </w:tc>
        <w:tc>
          <w:tcPr>
            <w:tcW w:w="904" w:type="dxa"/>
            <w:vAlign w:val="center"/>
          </w:tcPr>
          <w:p w14:paraId="728001D5" w14:textId="5EF1A7CE"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w:t>
            </w:r>
          </w:p>
        </w:tc>
        <w:tc>
          <w:tcPr>
            <w:tcW w:w="911" w:type="dxa"/>
            <w:vAlign w:val="center"/>
          </w:tcPr>
          <w:p w14:paraId="33D338EC" w14:textId="77BF635F"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0.0</w:t>
            </w:r>
          </w:p>
        </w:tc>
        <w:tc>
          <w:tcPr>
            <w:tcW w:w="939" w:type="dxa"/>
            <w:vAlign w:val="center"/>
          </w:tcPr>
          <w:p w14:paraId="493B88FB" w14:textId="6792992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7</w:t>
            </w:r>
          </w:p>
        </w:tc>
        <w:tc>
          <w:tcPr>
            <w:tcW w:w="896" w:type="dxa"/>
            <w:vAlign w:val="center"/>
          </w:tcPr>
          <w:p w14:paraId="0C02D775" w14:textId="7E0AB7D8"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63.6</w:t>
            </w:r>
          </w:p>
        </w:tc>
        <w:tc>
          <w:tcPr>
            <w:tcW w:w="894" w:type="dxa"/>
            <w:vAlign w:val="center"/>
          </w:tcPr>
          <w:p w14:paraId="641067E9" w14:textId="68FDE23E"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w:t>
            </w:r>
          </w:p>
        </w:tc>
        <w:tc>
          <w:tcPr>
            <w:tcW w:w="896" w:type="dxa"/>
            <w:vAlign w:val="center"/>
          </w:tcPr>
          <w:p w14:paraId="646F4FA0" w14:textId="6EDD6493"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50.0</w:t>
            </w:r>
          </w:p>
        </w:tc>
      </w:tr>
      <w:tr w:rsidR="009601CC" w14:paraId="19D06E13" w14:textId="77777777" w:rsidTr="009601CC">
        <w:tc>
          <w:tcPr>
            <w:tcW w:w="976" w:type="dxa"/>
            <w:vMerge/>
            <w:tcBorders>
              <w:bottom w:val="single" w:sz="4" w:space="0" w:color="auto"/>
            </w:tcBorders>
            <w:vAlign w:val="center"/>
          </w:tcPr>
          <w:p w14:paraId="6CB2D453" w14:textId="77777777" w:rsidR="009601CC" w:rsidRDefault="009601CC" w:rsidP="009601CC">
            <w:pPr>
              <w:jc w:val="center"/>
              <w:rPr>
                <w:rFonts w:ascii="Palatino Linotype" w:hAnsi="Palatino Linotype"/>
                <w:b/>
                <w:sz w:val="18"/>
                <w:szCs w:val="18"/>
              </w:rPr>
            </w:pPr>
          </w:p>
        </w:tc>
        <w:tc>
          <w:tcPr>
            <w:tcW w:w="921" w:type="dxa"/>
            <w:tcBorders>
              <w:bottom w:val="single" w:sz="4" w:space="0" w:color="auto"/>
            </w:tcBorders>
            <w:vAlign w:val="center"/>
          </w:tcPr>
          <w:p w14:paraId="23887003" w14:textId="63A0B8AF" w:rsidR="009601CC" w:rsidRDefault="009601CC" w:rsidP="009601CC">
            <w:pPr>
              <w:jc w:val="center"/>
              <w:rPr>
                <w:rFonts w:ascii="Palatino Linotype" w:hAnsi="Palatino Linotype"/>
                <w:b/>
                <w:sz w:val="18"/>
                <w:szCs w:val="18"/>
              </w:rPr>
            </w:pPr>
            <w:r>
              <w:rPr>
                <w:rFonts w:ascii="Palatino Linotype" w:hAnsi="Palatino Linotype"/>
                <w:b/>
                <w:sz w:val="18"/>
                <w:szCs w:val="18"/>
              </w:rPr>
              <w:t>IV</w:t>
            </w:r>
          </w:p>
        </w:tc>
        <w:tc>
          <w:tcPr>
            <w:tcW w:w="1112" w:type="dxa"/>
            <w:tcBorders>
              <w:bottom w:val="single" w:sz="4" w:space="0" w:color="auto"/>
            </w:tcBorders>
            <w:vAlign w:val="center"/>
          </w:tcPr>
          <w:p w14:paraId="443DE04E" w14:textId="700C9144"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w:t>
            </w:r>
          </w:p>
        </w:tc>
        <w:tc>
          <w:tcPr>
            <w:tcW w:w="911" w:type="dxa"/>
            <w:tcBorders>
              <w:bottom w:val="single" w:sz="4" w:space="0" w:color="auto"/>
            </w:tcBorders>
            <w:vAlign w:val="center"/>
          </w:tcPr>
          <w:p w14:paraId="14D2F98A" w14:textId="13E7734F"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3.2</w:t>
            </w:r>
          </w:p>
        </w:tc>
        <w:tc>
          <w:tcPr>
            <w:tcW w:w="904" w:type="dxa"/>
            <w:tcBorders>
              <w:bottom w:val="single" w:sz="4" w:space="0" w:color="auto"/>
            </w:tcBorders>
            <w:vAlign w:val="center"/>
          </w:tcPr>
          <w:p w14:paraId="7CBBD781" w14:textId="0454360A"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w:t>
            </w:r>
          </w:p>
        </w:tc>
        <w:tc>
          <w:tcPr>
            <w:tcW w:w="911" w:type="dxa"/>
            <w:tcBorders>
              <w:bottom w:val="single" w:sz="4" w:space="0" w:color="auto"/>
            </w:tcBorders>
            <w:vAlign w:val="center"/>
          </w:tcPr>
          <w:p w14:paraId="4D476ECB" w14:textId="2DA9E14B"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6.9</w:t>
            </w:r>
          </w:p>
        </w:tc>
        <w:tc>
          <w:tcPr>
            <w:tcW w:w="939" w:type="dxa"/>
            <w:tcBorders>
              <w:bottom w:val="single" w:sz="4" w:space="0" w:color="auto"/>
            </w:tcBorders>
            <w:vAlign w:val="center"/>
          </w:tcPr>
          <w:p w14:paraId="48723032" w14:textId="7C3BE6A1"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w:t>
            </w:r>
          </w:p>
        </w:tc>
        <w:tc>
          <w:tcPr>
            <w:tcW w:w="896" w:type="dxa"/>
            <w:tcBorders>
              <w:bottom w:val="single" w:sz="4" w:space="0" w:color="auto"/>
            </w:tcBorders>
            <w:vAlign w:val="center"/>
          </w:tcPr>
          <w:p w14:paraId="5FAFCED2" w14:textId="210BB6C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0.0</w:t>
            </w:r>
          </w:p>
        </w:tc>
        <w:tc>
          <w:tcPr>
            <w:tcW w:w="894" w:type="dxa"/>
            <w:tcBorders>
              <w:bottom w:val="single" w:sz="4" w:space="0" w:color="auto"/>
            </w:tcBorders>
            <w:vAlign w:val="center"/>
          </w:tcPr>
          <w:p w14:paraId="769E3443" w14:textId="3E684580"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w:t>
            </w:r>
          </w:p>
        </w:tc>
        <w:tc>
          <w:tcPr>
            <w:tcW w:w="896" w:type="dxa"/>
            <w:tcBorders>
              <w:bottom w:val="single" w:sz="4" w:space="0" w:color="auto"/>
            </w:tcBorders>
            <w:vAlign w:val="center"/>
          </w:tcPr>
          <w:p w14:paraId="2E47F6B6" w14:textId="413F2122"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0.0</w:t>
            </w:r>
          </w:p>
        </w:tc>
      </w:tr>
      <w:tr w:rsidR="009601CC" w14:paraId="5A612238" w14:textId="77777777" w:rsidTr="009601CC">
        <w:tc>
          <w:tcPr>
            <w:tcW w:w="976" w:type="dxa"/>
            <w:vMerge w:val="restart"/>
            <w:tcBorders>
              <w:top w:val="single" w:sz="4" w:space="0" w:color="auto"/>
            </w:tcBorders>
            <w:vAlign w:val="center"/>
          </w:tcPr>
          <w:p w14:paraId="6C1B8D17" w14:textId="27D9EF50" w:rsidR="009601CC" w:rsidRDefault="009601CC" w:rsidP="009601CC">
            <w:pPr>
              <w:jc w:val="center"/>
              <w:rPr>
                <w:rFonts w:ascii="Palatino Linotype" w:hAnsi="Palatino Linotype"/>
                <w:b/>
                <w:sz w:val="18"/>
                <w:szCs w:val="18"/>
              </w:rPr>
            </w:pPr>
            <w:r>
              <w:rPr>
                <w:rFonts w:ascii="Palatino Linotype" w:hAnsi="Palatino Linotype"/>
                <w:b/>
                <w:sz w:val="18"/>
                <w:szCs w:val="18"/>
              </w:rPr>
              <w:t>Grade</w:t>
            </w:r>
          </w:p>
        </w:tc>
        <w:tc>
          <w:tcPr>
            <w:tcW w:w="921" w:type="dxa"/>
            <w:tcBorders>
              <w:top w:val="single" w:sz="4" w:space="0" w:color="auto"/>
            </w:tcBorders>
            <w:vAlign w:val="center"/>
          </w:tcPr>
          <w:p w14:paraId="7800A26A" w14:textId="6EBE8C74" w:rsidR="009601CC" w:rsidRDefault="009601CC" w:rsidP="009601CC">
            <w:pPr>
              <w:jc w:val="center"/>
              <w:rPr>
                <w:rFonts w:ascii="Palatino Linotype" w:hAnsi="Palatino Linotype"/>
                <w:b/>
                <w:sz w:val="18"/>
                <w:szCs w:val="18"/>
              </w:rPr>
            </w:pPr>
            <w:r>
              <w:rPr>
                <w:rFonts w:ascii="Palatino Linotype" w:hAnsi="Palatino Linotype"/>
                <w:b/>
                <w:sz w:val="18"/>
                <w:szCs w:val="18"/>
              </w:rPr>
              <w:t>II/III</w:t>
            </w:r>
          </w:p>
        </w:tc>
        <w:tc>
          <w:tcPr>
            <w:tcW w:w="1112" w:type="dxa"/>
            <w:tcBorders>
              <w:top w:val="single" w:sz="4" w:space="0" w:color="auto"/>
            </w:tcBorders>
            <w:vAlign w:val="center"/>
          </w:tcPr>
          <w:p w14:paraId="4B63AE79" w14:textId="2D2DDAFC"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w:t>
            </w:r>
          </w:p>
        </w:tc>
        <w:tc>
          <w:tcPr>
            <w:tcW w:w="911" w:type="dxa"/>
            <w:tcBorders>
              <w:top w:val="single" w:sz="4" w:space="0" w:color="auto"/>
            </w:tcBorders>
            <w:vAlign w:val="center"/>
          </w:tcPr>
          <w:p w14:paraId="4A293C70" w14:textId="313F57C5"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3.2</w:t>
            </w:r>
          </w:p>
        </w:tc>
        <w:tc>
          <w:tcPr>
            <w:tcW w:w="904" w:type="dxa"/>
            <w:tcBorders>
              <w:top w:val="single" w:sz="4" w:space="0" w:color="auto"/>
            </w:tcBorders>
            <w:vAlign w:val="center"/>
          </w:tcPr>
          <w:p w14:paraId="2B005E6B" w14:textId="6934D4E8"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w:t>
            </w:r>
          </w:p>
        </w:tc>
        <w:tc>
          <w:tcPr>
            <w:tcW w:w="911" w:type="dxa"/>
            <w:tcBorders>
              <w:top w:val="single" w:sz="4" w:space="0" w:color="auto"/>
            </w:tcBorders>
            <w:vAlign w:val="center"/>
          </w:tcPr>
          <w:p w14:paraId="4832FE85" w14:textId="2AD8C03E"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6.9</w:t>
            </w:r>
          </w:p>
        </w:tc>
        <w:tc>
          <w:tcPr>
            <w:tcW w:w="939" w:type="dxa"/>
            <w:tcBorders>
              <w:top w:val="single" w:sz="4" w:space="0" w:color="auto"/>
            </w:tcBorders>
            <w:vAlign w:val="center"/>
          </w:tcPr>
          <w:p w14:paraId="675B1160" w14:textId="59700014"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3</w:t>
            </w:r>
          </w:p>
        </w:tc>
        <w:tc>
          <w:tcPr>
            <w:tcW w:w="896" w:type="dxa"/>
            <w:tcBorders>
              <w:top w:val="single" w:sz="4" w:space="0" w:color="auto"/>
            </w:tcBorders>
            <w:vAlign w:val="center"/>
          </w:tcPr>
          <w:p w14:paraId="2BB680A5" w14:textId="38BFEEE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27.3</w:t>
            </w:r>
          </w:p>
        </w:tc>
        <w:tc>
          <w:tcPr>
            <w:tcW w:w="894" w:type="dxa"/>
            <w:tcBorders>
              <w:top w:val="single" w:sz="4" w:space="0" w:color="auto"/>
            </w:tcBorders>
            <w:vAlign w:val="center"/>
          </w:tcPr>
          <w:p w14:paraId="1371FB95" w14:textId="2DE6E2D4"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1</w:t>
            </w:r>
          </w:p>
        </w:tc>
        <w:tc>
          <w:tcPr>
            <w:tcW w:w="896" w:type="dxa"/>
            <w:tcBorders>
              <w:top w:val="single" w:sz="4" w:space="0" w:color="auto"/>
            </w:tcBorders>
            <w:vAlign w:val="center"/>
          </w:tcPr>
          <w:p w14:paraId="16CD3B1A" w14:textId="0D98B1D1"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25.0</w:t>
            </w:r>
          </w:p>
        </w:tc>
      </w:tr>
      <w:tr w:rsidR="009601CC" w14:paraId="107AFAD3" w14:textId="77777777" w:rsidTr="009601CC">
        <w:tc>
          <w:tcPr>
            <w:tcW w:w="976" w:type="dxa"/>
            <w:vMerge/>
            <w:tcBorders>
              <w:bottom w:val="single" w:sz="4" w:space="0" w:color="auto"/>
            </w:tcBorders>
            <w:vAlign w:val="center"/>
          </w:tcPr>
          <w:p w14:paraId="5B6AAD03" w14:textId="41E3C54C" w:rsidR="009601CC" w:rsidRDefault="009601CC" w:rsidP="009601CC">
            <w:pPr>
              <w:jc w:val="center"/>
              <w:rPr>
                <w:rFonts w:ascii="Palatino Linotype" w:hAnsi="Palatino Linotype"/>
                <w:b/>
                <w:sz w:val="18"/>
                <w:szCs w:val="18"/>
              </w:rPr>
            </w:pPr>
          </w:p>
        </w:tc>
        <w:tc>
          <w:tcPr>
            <w:tcW w:w="921" w:type="dxa"/>
            <w:tcBorders>
              <w:bottom w:val="single" w:sz="4" w:space="0" w:color="auto"/>
            </w:tcBorders>
            <w:vAlign w:val="center"/>
          </w:tcPr>
          <w:p w14:paraId="267C30CC" w14:textId="0937EF4B" w:rsidR="009601CC" w:rsidRDefault="009601CC" w:rsidP="009601CC">
            <w:pPr>
              <w:jc w:val="center"/>
              <w:rPr>
                <w:rFonts w:ascii="Palatino Linotype" w:hAnsi="Palatino Linotype"/>
                <w:b/>
                <w:sz w:val="18"/>
                <w:szCs w:val="18"/>
              </w:rPr>
            </w:pPr>
            <w:r>
              <w:rPr>
                <w:rFonts w:ascii="Palatino Linotype" w:hAnsi="Palatino Linotype"/>
                <w:b/>
                <w:sz w:val="18"/>
                <w:szCs w:val="18"/>
              </w:rPr>
              <w:t>III/III</w:t>
            </w:r>
          </w:p>
        </w:tc>
        <w:tc>
          <w:tcPr>
            <w:tcW w:w="1112" w:type="dxa"/>
            <w:tcBorders>
              <w:bottom w:val="single" w:sz="4" w:space="0" w:color="auto"/>
            </w:tcBorders>
            <w:vAlign w:val="center"/>
          </w:tcPr>
          <w:p w14:paraId="0568BA62" w14:textId="5336C3FF"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32</w:t>
            </w:r>
          </w:p>
        </w:tc>
        <w:tc>
          <w:tcPr>
            <w:tcW w:w="911" w:type="dxa"/>
            <w:tcBorders>
              <w:bottom w:val="single" w:sz="4" w:space="0" w:color="auto"/>
            </w:tcBorders>
            <w:vAlign w:val="center"/>
          </w:tcPr>
          <w:p w14:paraId="1DC304E4" w14:textId="6616F1A3"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96.8</w:t>
            </w:r>
          </w:p>
        </w:tc>
        <w:tc>
          <w:tcPr>
            <w:tcW w:w="904" w:type="dxa"/>
            <w:tcBorders>
              <w:bottom w:val="single" w:sz="4" w:space="0" w:color="auto"/>
            </w:tcBorders>
            <w:vAlign w:val="center"/>
          </w:tcPr>
          <w:p w14:paraId="5D9F56A6" w14:textId="5853DCF2"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29</w:t>
            </w:r>
          </w:p>
        </w:tc>
        <w:tc>
          <w:tcPr>
            <w:tcW w:w="911" w:type="dxa"/>
            <w:tcBorders>
              <w:bottom w:val="single" w:sz="4" w:space="0" w:color="auto"/>
            </w:tcBorders>
            <w:vAlign w:val="center"/>
          </w:tcPr>
          <w:p w14:paraId="44CC0482" w14:textId="24500243"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93.1</w:t>
            </w:r>
          </w:p>
        </w:tc>
        <w:tc>
          <w:tcPr>
            <w:tcW w:w="939" w:type="dxa"/>
            <w:tcBorders>
              <w:bottom w:val="single" w:sz="4" w:space="0" w:color="auto"/>
            </w:tcBorders>
            <w:vAlign w:val="center"/>
          </w:tcPr>
          <w:p w14:paraId="61D5BFC6" w14:textId="363D2CD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8</w:t>
            </w:r>
          </w:p>
        </w:tc>
        <w:tc>
          <w:tcPr>
            <w:tcW w:w="896" w:type="dxa"/>
            <w:tcBorders>
              <w:bottom w:val="single" w:sz="4" w:space="0" w:color="auto"/>
            </w:tcBorders>
            <w:vAlign w:val="center"/>
          </w:tcPr>
          <w:p w14:paraId="602AF2E2" w14:textId="63EE5041"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72.7</w:t>
            </w:r>
          </w:p>
        </w:tc>
        <w:tc>
          <w:tcPr>
            <w:tcW w:w="894" w:type="dxa"/>
            <w:tcBorders>
              <w:bottom w:val="single" w:sz="4" w:space="0" w:color="auto"/>
            </w:tcBorders>
            <w:vAlign w:val="center"/>
          </w:tcPr>
          <w:p w14:paraId="6AB4ADC7" w14:textId="35EA4763"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3</w:t>
            </w:r>
          </w:p>
        </w:tc>
        <w:tc>
          <w:tcPr>
            <w:tcW w:w="896" w:type="dxa"/>
            <w:tcBorders>
              <w:bottom w:val="single" w:sz="4" w:space="0" w:color="auto"/>
            </w:tcBorders>
            <w:vAlign w:val="center"/>
          </w:tcPr>
          <w:p w14:paraId="307B97CA" w14:textId="77C17E19" w:rsidR="009601CC" w:rsidRPr="009601CC" w:rsidRDefault="009601CC" w:rsidP="009601CC">
            <w:pPr>
              <w:jc w:val="center"/>
              <w:rPr>
                <w:rFonts w:ascii="Palatino Linotype" w:hAnsi="Palatino Linotype"/>
                <w:sz w:val="18"/>
                <w:szCs w:val="18"/>
              </w:rPr>
            </w:pPr>
            <w:r w:rsidRPr="009601CC">
              <w:rPr>
                <w:rFonts w:ascii="Palatino Linotype" w:hAnsi="Palatino Linotype"/>
                <w:sz w:val="18"/>
                <w:szCs w:val="18"/>
              </w:rPr>
              <w:t>75.0</w:t>
            </w:r>
          </w:p>
        </w:tc>
      </w:tr>
    </w:tbl>
    <w:p w14:paraId="09B79DE4" w14:textId="77777777" w:rsidR="009601CC" w:rsidRPr="009601CC" w:rsidRDefault="009601CC" w:rsidP="00963BFC">
      <w:pPr>
        <w:jc w:val="both"/>
        <w:rPr>
          <w:rFonts w:ascii="Palatino Linotype" w:hAnsi="Palatino Linotype"/>
          <w:b/>
          <w:sz w:val="18"/>
          <w:szCs w:val="18"/>
        </w:rPr>
      </w:pPr>
    </w:p>
    <w:sectPr w:rsidR="009601CC" w:rsidRPr="009601CC" w:rsidSect="00A6560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Palatino Linotype">
    <w:panose1 w:val="02040502050505030304"/>
    <w:charset w:val="00"/>
    <w:family w:val="auto"/>
    <w:pitch w:val="variable"/>
    <w:sig w:usb0="E0000287" w:usb1="40000013" w:usb2="00000000"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3BFC"/>
    <w:rsid w:val="00095871"/>
    <w:rsid w:val="007422D9"/>
    <w:rsid w:val="008B0C37"/>
    <w:rsid w:val="00914BA8"/>
    <w:rsid w:val="009601CC"/>
    <w:rsid w:val="00963BFC"/>
    <w:rsid w:val="00A63037"/>
    <w:rsid w:val="00A65609"/>
    <w:rsid w:val="00A8500C"/>
    <w:rsid w:val="00AF0F24"/>
    <w:rsid w:val="00B61BA2"/>
    <w:rsid w:val="00C4312E"/>
    <w:rsid w:val="00C53F26"/>
    <w:rsid w:val="00D71F24"/>
    <w:rsid w:val="00DC0524"/>
    <w:rsid w:val="00DC29B3"/>
    <w:rsid w:val="00E541F8"/>
    <w:rsid w:val="00E9046C"/>
    <w:rsid w:val="00E94E34"/>
    <w:rsid w:val="00F213E2"/>
    <w:rsid w:val="00F42D89"/>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12C4F11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F0F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8343983">
      <w:bodyDiv w:val="1"/>
      <w:marLeft w:val="0"/>
      <w:marRight w:val="0"/>
      <w:marTop w:val="0"/>
      <w:marBottom w:val="0"/>
      <w:divBdr>
        <w:top w:val="none" w:sz="0" w:space="0" w:color="auto"/>
        <w:left w:val="none" w:sz="0" w:space="0" w:color="auto"/>
        <w:bottom w:val="none" w:sz="0" w:space="0" w:color="auto"/>
        <w:right w:val="none" w:sz="0" w:space="0" w:color="auto"/>
      </w:divBdr>
    </w:div>
    <w:div w:id="1605113391">
      <w:bodyDiv w:val="1"/>
      <w:marLeft w:val="0"/>
      <w:marRight w:val="0"/>
      <w:marTop w:val="0"/>
      <w:marBottom w:val="0"/>
      <w:divBdr>
        <w:top w:val="none" w:sz="0" w:space="0" w:color="auto"/>
        <w:left w:val="none" w:sz="0" w:space="0" w:color="auto"/>
        <w:bottom w:val="none" w:sz="0" w:space="0" w:color="auto"/>
        <w:right w:val="none" w:sz="0" w:space="0" w:color="auto"/>
      </w:divBdr>
    </w:div>
    <w:div w:id="1745181006">
      <w:bodyDiv w:val="1"/>
      <w:marLeft w:val="0"/>
      <w:marRight w:val="0"/>
      <w:marTop w:val="0"/>
      <w:marBottom w:val="0"/>
      <w:divBdr>
        <w:top w:val="none" w:sz="0" w:space="0" w:color="auto"/>
        <w:left w:val="none" w:sz="0" w:space="0" w:color="auto"/>
        <w:bottom w:val="none" w:sz="0" w:space="0" w:color="auto"/>
        <w:right w:val="none" w:sz="0" w:space="0" w:color="auto"/>
      </w:divBdr>
    </w:div>
    <w:div w:id="209354908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tiff"/><Relationship Id="rId5" Type="http://schemas.openxmlformats.org/officeDocument/2006/relationships/image" Target="media/image2.tiff"/><Relationship Id="rId6" Type="http://schemas.openxmlformats.org/officeDocument/2006/relationships/image" Target="media/image3.tiff"/><Relationship Id="rId7" Type="http://schemas.openxmlformats.org/officeDocument/2006/relationships/image" Target="media/image4.tiff"/><Relationship Id="rId8" Type="http://schemas.openxmlformats.org/officeDocument/2006/relationships/image" Target="media/image5.tiff"/><Relationship Id="rId9" Type="http://schemas.openxmlformats.org/officeDocument/2006/relationships/image" Target="media/image6.tiff"/><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9</Pages>
  <Words>1073</Words>
  <Characters>6122</Characters>
  <Application>Microsoft Macintosh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7181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Nicole Martini</dc:creator>
  <cp:keywords/>
  <dc:description/>
  <cp:lastModifiedBy>Rachel Nicole Martini</cp:lastModifiedBy>
  <cp:revision>3</cp:revision>
  <dcterms:created xsi:type="dcterms:W3CDTF">2020-04-01T16:23:00Z</dcterms:created>
  <dcterms:modified xsi:type="dcterms:W3CDTF">2020-04-09T14:57:00Z</dcterms:modified>
</cp:coreProperties>
</file>